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222"/>
        <w:gridCol w:w="9569"/>
      </w:tblGrid>
      <w:tr>
        <w:trPr>
          <w:trHeight w:val="658" w:hRule="auto"/>
          <w:jc w:val="left"/>
        </w:trPr>
        <w:tc>
          <w:tcPr>
            <w:tcW w:w="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95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right"/>
              <w:rPr>
                <w:rFonts w:ascii="Calibri" w:hAnsi="Calibri" w:cs="Calibri" w:eastAsia="Calibri"/>
                <w:color w:val="auto"/>
                <w:spacing w:val="0"/>
                <w:position w:val="0"/>
                <w:sz w:val="22"/>
                <w:shd w:fill="auto" w:val="clear"/>
              </w:rPr>
            </w:pPr>
            <w:r>
              <w:object w:dxaOrig="8454" w:dyaOrig="1591">
                <v:rect xmlns:o="urn:schemas-microsoft-com:office:office" xmlns:v="urn:schemas-microsoft-com:vml" id="rectole0000000000" style="width:422.700000pt;height:79.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tc>
      </w:tr>
    </w:tbl>
    <w:p>
      <w:pPr>
        <w:tabs>
          <w:tab w:val="left" w:pos="709" w:leader="none"/>
        </w:tabs>
        <w:spacing w:before="0" w:after="0" w:line="240"/>
        <w:ind w:right="0" w:left="57" w:firstLine="851"/>
        <w:jc w:val="center"/>
        <w:rPr>
          <w:rFonts w:ascii="Arial Narrow" w:hAnsi="Arial Narrow" w:cs="Arial Narrow" w:eastAsia="Arial Narrow"/>
          <w:color w:val="auto"/>
          <w:spacing w:val="0"/>
          <w:position w:val="0"/>
          <w:sz w:val="20"/>
          <w:shd w:fill="auto" w:val="clear"/>
        </w:rPr>
      </w:pPr>
      <w:r>
        <w:rPr>
          <w:rFonts w:ascii="Arial Narrow" w:hAnsi="Arial Narrow" w:cs="Arial Narrow" w:eastAsia="Arial Narrow"/>
          <w:color w:val="auto"/>
          <w:spacing w:val="0"/>
          <w:position w:val="0"/>
          <w:sz w:val="20"/>
          <w:shd w:fill="auto" w:val="clear"/>
        </w:rPr>
        <w:t xml:space="preserve">305029 </w:t>
      </w:r>
      <w:r>
        <w:rPr>
          <w:rFonts w:ascii="Arial Narrow" w:hAnsi="Arial Narrow" w:cs="Arial Narrow" w:eastAsia="Arial Narrow"/>
          <w:color w:val="auto"/>
          <w:spacing w:val="0"/>
          <w:position w:val="0"/>
          <w:sz w:val="20"/>
          <w:shd w:fill="auto" w:val="clear"/>
        </w:rPr>
        <w:t xml:space="preserve">Курск, ул.</w:t>
      </w:r>
      <w:r>
        <w:rPr>
          <w:rFonts w:ascii="Arial Narrow" w:hAnsi="Arial Narrow" w:cs="Arial Narrow" w:eastAsia="Arial Narrow"/>
          <w:color w:val="auto"/>
          <w:spacing w:val="0"/>
          <w:position w:val="0"/>
          <w:sz w:val="20"/>
          <w:shd w:fill="auto" w:val="clear"/>
        </w:rPr>
        <w:t xml:space="preserve"> </w:t>
      </w:r>
      <w:r>
        <w:rPr>
          <w:rFonts w:ascii="Arial Narrow" w:hAnsi="Arial Narrow" w:cs="Arial Narrow" w:eastAsia="Arial Narrow"/>
          <w:color w:val="auto"/>
          <w:spacing w:val="0"/>
          <w:position w:val="0"/>
          <w:sz w:val="20"/>
          <w:shd w:fill="auto" w:val="clear"/>
        </w:rPr>
        <w:t xml:space="preserve">К. Маркса, 59/а офис №16 (5 этаж) Тел. 8</w:t>
      </w:r>
      <w:r>
        <w:rPr>
          <w:rFonts w:ascii="Arial Narrow" w:hAnsi="Arial Narrow" w:cs="Arial Narrow" w:eastAsia="Arial Narrow"/>
          <w:color w:val="auto"/>
          <w:spacing w:val="0"/>
          <w:position w:val="0"/>
          <w:sz w:val="20"/>
          <w:shd w:fill="auto" w:val="clear"/>
        </w:rPr>
        <w:t xml:space="preserve"> 910 318 0410, E-mail:  </w:t>
      </w:r>
      <w:hyperlink xmlns:r="http://schemas.openxmlformats.org/officeDocument/2006/relationships" r:id="docRId2">
        <w:r>
          <w:rPr>
            <w:rFonts w:ascii="Arial Narrow" w:hAnsi="Arial Narrow" w:cs="Arial Narrow" w:eastAsia="Arial Narrow"/>
            <w:color w:val="0000FF"/>
            <w:spacing w:val="0"/>
            <w:position w:val="0"/>
            <w:sz w:val="20"/>
            <w:u w:val="single"/>
            <w:shd w:fill="auto" w:val="clear"/>
          </w:rPr>
          <w:t xml:space="preserve">pg-grado@yandex.ru</w:t>
        </w:r>
      </w:hyperlink>
    </w:p>
    <w:p>
      <w:pPr>
        <w:tabs>
          <w:tab w:val="left" w:pos="709" w:leader="none"/>
        </w:tabs>
        <w:suppressAutoHyphens w:val="true"/>
        <w:spacing w:before="0" w:after="0" w:line="240"/>
        <w:ind w:right="0" w:left="0" w:firstLine="0"/>
        <w:jc w:val="both"/>
        <w:rPr>
          <w:rFonts w:ascii="Arial Narrow" w:hAnsi="Arial Narrow" w:cs="Arial Narrow" w:eastAsia="Arial Narrow"/>
          <w:color w:val="auto"/>
          <w:spacing w:val="0"/>
          <w:position w:val="0"/>
          <w:sz w:val="20"/>
          <w:shd w:fill="auto" w:val="clear"/>
        </w:rPr>
      </w:pPr>
    </w:p>
    <w:p>
      <w:pPr>
        <w:tabs>
          <w:tab w:val="left" w:pos="709" w:leader="none"/>
        </w:tabs>
        <w:suppressAutoHyphens w:val="true"/>
        <w:spacing w:before="0" w:after="0" w:line="240"/>
        <w:ind w:right="0" w:left="-24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24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240" w:firstLine="0"/>
        <w:jc w:val="center"/>
        <w:rPr>
          <w:rFonts w:ascii="Times New Roman" w:hAnsi="Times New Roman" w:cs="Times New Roman" w:eastAsia="Times New Roman"/>
          <w:b/>
          <w:color w:val="auto"/>
          <w:spacing w:val="0"/>
          <w:position w:val="0"/>
          <w:sz w:val="36"/>
          <w:shd w:fill="auto" w:val="clear"/>
        </w:rPr>
      </w:pPr>
      <w:r>
        <w:object w:dxaOrig="1976" w:dyaOrig="2548">
          <v:rect xmlns:o="urn:schemas-microsoft-com:office:office" xmlns:v="urn:schemas-microsoft-com:vml" id="rectole0000000001" style="width:98.800000pt;height:127.400000pt" o:preferrelative="t" o:ole="">
            <o:lock v:ext="edit"/>
            <v:imagedata xmlns:r="http://schemas.openxmlformats.org/officeDocument/2006/relationships" r:id="docRId4" o:title=""/>
          </v:rect>
          <o:OLEObject xmlns:r="http://schemas.openxmlformats.org/officeDocument/2006/relationships" xmlns:o="urn:schemas-microsoft-com:office:office" Type="Embed" ProgID="StaticMetafile" DrawAspect="Content" ObjectID="0000000001" ShapeID="rectole0000000001" r:id="docRId3"/>
        </w:object>
      </w:r>
    </w:p>
    <w:p>
      <w:pPr>
        <w:tabs>
          <w:tab w:val="left" w:pos="709" w:leader="none"/>
        </w:tabs>
        <w:suppressAutoHyphens w:val="true"/>
        <w:spacing w:before="0" w:after="0" w:line="240"/>
        <w:ind w:right="0" w:left="-24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ГЕНЕРАЛЬНЫЙ ПЛАН</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МУНИЦИПАЛЬНОГО ОБРАЗОВАНИЯ</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КОТОВСКИЙ СЕЛЬСОВЕТ</w:t>
      </w:r>
      <w:r>
        <w:rPr>
          <w:rFonts w:ascii="Times New Roman" w:hAnsi="Times New Roman" w:cs="Times New Roman" w:eastAsia="Times New Roman"/>
          <w:b/>
          <w:color w:val="auto"/>
          <w:spacing w:val="0"/>
          <w:position w:val="0"/>
          <w:sz w:val="36"/>
          <w:shd w:fill="auto" w:val="clear"/>
        </w:rPr>
        <w:t xml:space="preserve">»</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КАСТОРЕНСКОГО РАЙОНА</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КУРСКОЙ ОБЛАСТИ</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24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МАТЕРИАЛЫ ПО ОБОСНОВАНИЮ</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ГЕНЕРАЛЬНОГО ПЛАНА</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Том 2</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 Курск 2014 г.</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tbl>
      <w:tblPr>
        <w:tblInd w:w="392" w:type="dxa"/>
      </w:tblPr>
      <w:tblGrid>
        <w:gridCol w:w="2049"/>
        <w:gridCol w:w="7521"/>
      </w:tblGrid>
      <w:tr>
        <w:trPr>
          <w:trHeight w:val="1" w:hRule="atLeast"/>
          <w:jc w:val="left"/>
        </w:trPr>
        <w:tc>
          <w:tcPr>
            <w:tcW w:w="204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pageBreakBefore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Заказчик: </w:t>
            </w:r>
          </w:p>
        </w:tc>
        <w:tc>
          <w:tcPr>
            <w:tcW w:w="7521"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Администрация Котовского сельсовета Касторенского района Курской области</w:t>
            </w:r>
          </w:p>
          <w:p>
            <w:pPr>
              <w:tabs>
                <w:tab w:val="left" w:pos="709" w:leader="none"/>
              </w:tabs>
              <w:suppressAutoHyphens w:val="true"/>
              <w:spacing w:before="0" w:after="0" w:line="240"/>
              <w:ind w:right="0" w:left="0" w:firstLine="0"/>
              <w:jc w:val="left"/>
              <w:rPr>
                <w:color w:val="auto"/>
                <w:spacing w:val="0"/>
                <w:position w:val="0"/>
                <w:shd w:fill="auto" w:val="clear"/>
              </w:rPr>
            </w:pPr>
          </w:p>
        </w:tc>
      </w:tr>
      <w:tr>
        <w:trPr>
          <w:trHeight w:val="1" w:hRule="atLeast"/>
          <w:jc w:val="left"/>
        </w:trPr>
        <w:tc>
          <w:tcPr>
            <w:tcW w:w="204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left"/>
              <w:rPr>
                <w:rFonts w:ascii="Calibri" w:hAnsi="Calibri" w:cs="Calibri" w:eastAsia="Calibri"/>
                <w:color w:val="auto"/>
                <w:spacing w:val="0"/>
                <w:position w:val="0"/>
                <w:sz w:val="22"/>
                <w:shd w:fill="auto" w:val="clear"/>
              </w:rPr>
            </w:pPr>
          </w:p>
        </w:tc>
        <w:tc>
          <w:tcPr>
            <w:tcW w:w="7521"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04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Исполнитель</w:t>
            </w:r>
          </w:p>
        </w:tc>
        <w:tc>
          <w:tcPr>
            <w:tcW w:w="7521"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Проектная группа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Градо</w:t>
            </w:r>
            <w:r>
              <w:rPr>
                <w:rFonts w:ascii="Times New Roman" w:hAnsi="Times New Roman" w:cs="Times New Roman" w:eastAsia="Times New Roman"/>
                <w:b/>
                <w:color w:val="auto"/>
                <w:spacing w:val="0"/>
                <w:position w:val="0"/>
                <w:sz w:val="24"/>
                <w:shd w:fill="auto" w:val="clear"/>
              </w:rPr>
              <w:t xml:space="preserve">»</w:t>
            </w:r>
          </w:p>
        </w:tc>
      </w:tr>
    </w:tbl>
    <w:p>
      <w:pPr>
        <w:tabs>
          <w:tab w:val="left" w:pos="709" w:leader="none"/>
        </w:tabs>
        <w:suppressAutoHyphens w:val="tru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3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ГЕНЕРАЛЬНЫЙ ПЛАН</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МУНИЦИПАЛЬНОГО ОБРАЗОВАНИЯ</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КОТОВСКИЙ СЕЛЬСОВЕТ</w:t>
      </w:r>
      <w:r>
        <w:rPr>
          <w:rFonts w:ascii="Times New Roman" w:hAnsi="Times New Roman" w:cs="Times New Roman" w:eastAsia="Times New Roman"/>
          <w:b/>
          <w:color w:val="auto"/>
          <w:spacing w:val="0"/>
          <w:position w:val="0"/>
          <w:sz w:val="36"/>
          <w:shd w:fill="auto" w:val="clear"/>
        </w:rPr>
        <w:t xml:space="preserve">»</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КАСТОРЕНСКОГО РАЙОНА</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КУРСКОЙ ОБЛАСТИ</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МАТЕРИАЛЫ ПО ОБОСНОВАНИЮ</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ГЕНЕРАЛЬНОГО ПЛАНА</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Том 2</w:t>
      </w: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keepNext w:val="true"/>
        <w:tabs>
          <w:tab w:val="left" w:pos="709" w:leader="none"/>
        </w:tabs>
        <w:suppressAutoHyphens w:val="true"/>
        <w:spacing w:before="0" w:after="0" w:line="240"/>
        <w:ind w:right="0" w:left="0" w:firstLine="5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Главный архитектор проекта</w:t>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 xml:space="preserve">Ниязов А.Ю</w:t>
      </w:r>
    </w:p>
    <w:p>
      <w:pPr>
        <w:keepNext w:val="true"/>
        <w:tabs>
          <w:tab w:val="left" w:pos="709" w:leader="none"/>
        </w:tabs>
        <w:suppressAutoHyphens w:val="true"/>
        <w:spacing w:before="0" w:after="0" w:line="240"/>
        <w:ind w:right="0" w:left="0" w:firstLine="57"/>
        <w:jc w:val="both"/>
        <w:rPr>
          <w:rFonts w:ascii="Times New Roman" w:hAnsi="Times New Roman" w:cs="Times New Roman" w:eastAsia="Times New Roman"/>
          <w:color w:val="auto"/>
          <w:spacing w:val="0"/>
          <w:position w:val="0"/>
          <w:sz w:val="28"/>
          <w:shd w:fill="auto" w:val="clear"/>
        </w:rPr>
      </w:pPr>
    </w:p>
    <w:p>
      <w:pPr>
        <w:keepNext w:val="true"/>
        <w:tabs>
          <w:tab w:val="left" w:pos="709" w:leader="none"/>
        </w:tabs>
        <w:suppressAutoHyphens w:val="true"/>
        <w:spacing w:before="0" w:after="0" w:line="240"/>
        <w:ind w:right="0" w:left="0" w:firstLine="5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Разработал</w:t>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 xml:space="preserve">Шуклин Г.С.</w:t>
      </w: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 Курск 2014 г.</w:t>
      </w:r>
    </w:p>
    <w:p>
      <w:pPr>
        <w:keepNext w:val="true"/>
        <w:keepLines w:val="true"/>
        <w:pageBreakBefore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Оглавление</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ВВЕДЕНИЕ</w:t>
      </w:r>
      <w:r>
        <w:rPr>
          <w:rFonts w:ascii="Times New Roman" w:hAnsi="Times New Roman" w:cs="Times New Roman" w:eastAsia="Times New Roman"/>
          <w:color w:val="auto"/>
          <w:spacing w:val="0"/>
          <w:position w:val="0"/>
          <w:sz w:val="24"/>
          <w:shd w:fill="auto" w:val="clear"/>
        </w:rPr>
        <w:tab/>
        <w:t xml:space="preserve">5</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ОБЩИЕ СВЕДЕНИЯ О МУНИЦИПАЛЬНОМ ОБРАЗОВАНИИ</w:t>
      </w:r>
      <w:r>
        <w:rPr>
          <w:rFonts w:ascii="Times New Roman" w:hAnsi="Times New Roman" w:cs="Times New Roman" w:eastAsia="Times New Roman"/>
          <w:color w:val="auto"/>
          <w:spacing w:val="0"/>
          <w:position w:val="0"/>
          <w:sz w:val="24"/>
          <w:shd w:fill="auto" w:val="clear"/>
        </w:rPr>
        <w:tab/>
        <w:t xml:space="preserve">8</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1.1.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Общие сведения о муниципальном образовании</w:t>
      </w:r>
      <w:r>
        <w:rPr>
          <w:rFonts w:ascii="Times New Roman" w:hAnsi="Times New Roman" w:cs="Times New Roman" w:eastAsia="Times New Roman"/>
          <w:color w:val="auto"/>
          <w:spacing w:val="0"/>
          <w:position w:val="0"/>
          <w:sz w:val="24"/>
          <w:shd w:fill="auto" w:val="clear"/>
        </w:rPr>
        <w:tab/>
        <w:t xml:space="preserve">8</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1.2.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Административное устройство муниципального образования. Границы муниципального образования</w:t>
      </w:r>
      <w:r>
        <w:rPr>
          <w:rFonts w:ascii="Times New Roman" w:hAnsi="Times New Roman" w:cs="Times New Roman" w:eastAsia="Times New Roman"/>
          <w:color w:val="auto"/>
          <w:spacing w:val="0"/>
          <w:position w:val="0"/>
          <w:sz w:val="24"/>
          <w:shd w:fill="auto" w:val="clear"/>
        </w:rPr>
        <w:tab/>
        <w:t xml:space="preserve">8</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1.3.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Природные условия и ресурсы</w:t>
      </w:r>
      <w:r>
        <w:rPr>
          <w:rFonts w:ascii="Times New Roman" w:hAnsi="Times New Roman" w:cs="Times New Roman" w:eastAsia="Times New Roman"/>
          <w:color w:val="auto"/>
          <w:spacing w:val="0"/>
          <w:position w:val="0"/>
          <w:sz w:val="24"/>
          <w:shd w:fill="auto" w:val="clear"/>
        </w:rPr>
        <w:tab/>
        <w:t xml:space="preserve">9</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1.4.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Инженерно-строительная характеристика</w:t>
      </w:r>
      <w:r>
        <w:rPr>
          <w:rFonts w:ascii="Times New Roman" w:hAnsi="Times New Roman" w:cs="Times New Roman" w:eastAsia="Times New Roman"/>
          <w:color w:val="auto"/>
          <w:spacing w:val="0"/>
          <w:position w:val="0"/>
          <w:sz w:val="24"/>
          <w:shd w:fill="auto" w:val="clear"/>
        </w:rPr>
        <w:tab/>
        <w:t xml:space="preserve">12</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rFonts w:ascii="Times New Roman" w:hAnsi="Times New Roman" w:cs="Times New Roman" w:eastAsia="Times New Roman"/>
          <w:color w:val="auto"/>
          <w:spacing w:val="0"/>
          <w:position w:val="0"/>
          <w:sz w:val="24"/>
          <w:shd w:fill="auto" w:val="clear"/>
        </w:rPr>
        <w:tab/>
        <w:t xml:space="preserve">13</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rFonts w:ascii="Times New Roman" w:hAnsi="Times New Roman" w:cs="Times New Roman" w:eastAsia="Times New Roman"/>
          <w:color w:val="auto"/>
          <w:spacing w:val="0"/>
          <w:position w:val="0"/>
          <w:sz w:val="24"/>
          <w:shd w:fill="auto" w:val="clear"/>
        </w:rPr>
        <w:tab/>
        <w:t xml:space="preserve">14</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Территориально-планировочная организация муниципального образования. Баланс земель территории муниципального образования</w:t>
      </w:r>
      <w:r>
        <w:rPr>
          <w:rFonts w:ascii="Times New Roman" w:hAnsi="Times New Roman" w:cs="Times New Roman" w:eastAsia="Times New Roman"/>
          <w:color w:val="auto"/>
          <w:spacing w:val="0"/>
          <w:position w:val="0"/>
          <w:sz w:val="24"/>
          <w:shd w:fill="auto" w:val="clear"/>
        </w:rPr>
        <w:tab/>
        <w:t xml:space="preserve">16</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Экономическая база муниципального образования</w:t>
      </w:r>
      <w:r>
        <w:rPr>
          <w:rFonts w:ascii="Times New Roman" w:hAnsi="Times New Roman" w:cs="Times New Roman" w:eastAsia="Times New Roman"/>
          <w:color w:val="auto"/>
          <w:spacing w:val="0"/>
          <w:position w:val="0"/>
          <w:sz w:val="24"/>
          <w:shd w:fill="auto" w:val="clear"/>
        </w:rPr>
        <w:tab/>
        <w:t xml:space="preserve">17</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Население</w:t>
      </w:r>
      <w:r>
        <w:rPr>
          <w:rFonts w:ascii="Times New Roman" w:hAnsi="Times New Roman" w:cs="Times New Roman" w:eastAsia="Times New Roman"/>
          <w:color w:val="auto"/>
          <w:spacing w:val="0"/>
          <w:position w:val="0"/>
          <w:sz w:val="24"/>
          <w:shd w:fill="auto" w:val="clear"/>
        </w:rPr>
        <w:tab/>
        <w:t xml:space="preserve">18</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Жилищный фонд</w:t>
      </w:r>
      <w:r>
        <w:rPr>
          <w:rFonts w:ascii="Times New Roman" w:hAnsi="Times New Roman" w:cs="Times New Roman" w:eastAsia="Times New Roman"/>
          <w:color w:val="auto"/>
          <w:spacing w:val="0"/>
          <w:position w:val="0"/>
          <w:sz w:val="24"/>
          <w:shd w:fill="auto" w:val="clear"/>
        </w:rPr>
        <w:tab/>
        <w:t xml:space="preserve">21</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2.6.</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Социальная инфраструктура</w:t>
      </w:r>
      <w:r>
        <w:rPr>
          <w:rFonts w:ascii="Times New Roman" w:hAnsi="Times New Roman" w:cs="Times New Roman" w:eastAsia="Times New Roman"/>
          <w:color w:val="auto"/>
          <w:spacing w:val="0"/>
          <w:position w:val="0"/>
          <w:sz w:val="24"/>
          <w:shd w:fill="auto" w:val="clear"/>
        </w:rPr>
        <w:tab/>
        <w:t xml:space="preserve">23</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2.7.</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Транспортная инфраструктура муниципального образования</w:t>
      </w:r>
      <w:r>
        <w:rPr>
          <w:rFonts w:ascii="Times New Roman" w:hAnsi="Times New Roman" w:cs="Times New Roman" w:eastAsia="Times New Roman"/>
          <w:color w:val="auto"/>
          <w:spacing w:val="0"/>
          <w:position w:val="0"/>
          <w:sz w:val="24"/>
          <w:shd w:fill="auto" w:val="clear"/>
        </w:rPr>
        <w:tab/>
        <w:t xml:space="preserve">28</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2.7.1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Внешний и внутренний транспорт</w:t>
      </w:r>
      <w:r>
        <w:rPr>
          <w:rFonts w:ascii="Times New Roman" w:hAnsi="Times New Roman" w:cs="Times New Roman" w:eastAsia="Times New Roman"/>
          <w:color w:val="auto"/>
          <w:spacing w:val="0"/>
          <w:position w:val="0"/>
          <w:sz w:val="24"/>
          <w:shd w:fill="auto" w:val="clear"/>
        </w:rPr>
        <w:tab/>
        <w:t xml:space="preserve">28</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2.7.2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Улично-дорожная сеть</w:t>
      </w:r>
      <w:r>
        <w:rPr>
          <w:rFonts w:ascii="Times New Roman" w:hAnsi="Times New Roman" w:cs="Times New Roman" w:eastAsia="Times New Roman"/>
          <w:color w:val="auto"/>
          <w:spacing w:val="0"/>
          <w:position w:val="0"/>
          <w:sz w:val="24"/>
          <w:shd w:fill="auto" w:val="clear"/>
        </w:rPr>
        <w:tab/>
        <w:t xml:space="preserve">30</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2.8.</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Инженерное оборудование территории</w:t>
      </w:r>
      <w:r>
        <w:rPr>
          <w:rFonts w:ascii="Times New Roman" w:hAnsi="Times New Roman" w:cs="Times New Roman" w:eastAsia="Times New Roman"/>
          <w:color w:val="auto"/>
          <w:spacing w:val="0"/>
          <w:position w:val="0"/>
          <w:sz w:val="24"/>
          <w:shd w:fill="auto" w:val="clear"/>
        </w:rPr>
        <w:tab/>
        <w:t xml:space="preserve">31</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2.8.1.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Водоснабжение и водоотведение</w:t>
      </w:r>
      <w:r>
        <w:rPr>
          <w:rFonts w:ascii="Times New Roman" w:hAnsi="Times New Roman" w:cs="Times New Roman" w:eastAsia="Times New Roman"/>
          <w:color w:val="auto"/>
          <w:spacing w:val="0"/>
          <w:position w:val="0"/>
          <w:sz w:val="24"/>
          <w:shd w:fill="auto" w:val="clear"/>
        </w:rPr>
        <w:tab/>
        <w:t xml:space="preserve">31</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2.8.2.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Газоснабжение, теплоснабжение</w:t>
      </w:r>
      <w:r>
        <w:rPr>
          <w:rFonts w:ascii="Times New Roman" w:hAnsi="Times New Roman" w:cs="Times New Roman" w:eastAsia="Times New Roman"/>
          <w:color w:val="auto"/>
          <w:spacing w:val="0"/>
          <w:position w:val="0"/>
          <w:sz w:val="24"/>
          <w:shd w:fill="auto" w:val="clear"/>
        </w:rPr>
        <w:tab/>
        <w:t xml:space="preserve">35</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2.8.3.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Электроснабжение</w:t>
      </w:r>
      <w:r>
        <w:rPr>
          <w:rFonts w:ascii="Times New Roman" w:hAnsi="Times New Roman" w:cs="Times New Roman" w:eastAsia="Times New Roman"/>
          <w:color w:val="auto"/>
          <w:spacing w:val="0"/>
          <w:position w:val="0"/>
          <w:sz w:val="24"/>
          <w:shd w:fill="auto" w:val="clear"/>
        </w:rPr>
        <w:tab/>
        <w:t xml:space="preserve">36</w:t>
      </w:r>
    </w:p>
    <w:p>
      <w:pPr>
        <w:tabs>
          <w:tab w:val="left" w:pos="1134" w:leader="none"/>
          <w:tab w:val="right" w:pos="9345" w:leader="dot"/>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2.8.4.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Связь. Радиовещание. Телевидение</w:t>
      </w:r>
      <w:r>
        <w:rPr>
          <w:rFonts w:ascii="Times New Roman" w:hAnsi="Times New Roman" w:cs="Times New Roman" w:eastAsia="Times New Roman"/>
          <w:color w:val="auto"/>
          <w:spacing w:val="0"/>
          <w:position w:val="0"/>
          <w:sz w:val="24"/>
          <w:shd w:fill="auto" w:val="clear"/>
        </w:rPr>
        <w:tab/>
        <w:t xml:space="preserve">37</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2.9.</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Инженерная подготовка территории</w:t>
      </w:r>
      <w:r>
        <w:rPr>
          <w:rFonts w:ascii="Times New Roman" w:hAnsi="Times New Roman" w:cs="Times New Roman" w:eastAsia="Times New Roman"/>
          <w:color w:val="auto"/>
          <w:spacing w:val="0"/>
          <w:position w:val="0"/>
          <w:sz w:val="24"/>
          <w:shd w:fill="auto" w:val="clear"/>
        </w:rPr>
        <w:tab/>
        <w:t xml:space="preserve">37</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2.10.</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Зеленый фонд сельского поселения</w:t>
      </w:r>
      <w:r>
        <w:rPr>
          <w:rFonts w:ascii="Times New Roman" w:hAnsi="Times New Roman" w:cs="Times New Roman" w:eastAsia="Times New Roman"/>
          <w:color w:val="auto"/>
          <w:spacing w:val="0"/>
          <w:position w:val="0"/>
          <w:sz w:val="24"/>
          <w:shd w:fill="auto" w:val="clear"/>
        </w:rPr>
        <w:tab/>
        <w:t xml:space="preserve">38</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Санитарная очистка территории</w:t>
      </w:r>
      <w:r>
        <w:rPr>
          <w:rFonts w:ascii="Times New Roman" w:hAnsi="Times New Roman" w:cs="Times New Roman" w:eastAsia="Times New Roman"/>
          <w:color w:val="auto"/>
          <w:spacing w:val="0"/>
          <w:position w:val="0"/>
          <w:sz w:val="24"/>
          <w:shd w:fill="auto" w:val="clear"/>
        </w:rPr>
        <w:tab/>
        <w:t xml:space="preserve">39</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Санитарно-экологическое состояние окружающей среды</w:t>
      </w:r>
      <w:r>
        <w:rPr>
          <w:rFonts w:ascii="Times New Roman" w:hAnsi="Times New Roman" w:cs="Times New Roman" w:eastAsia="Times New Roman"/>
          <w:color w:val="auto"/>
          <w:spacing w:val="0"/>
          <w:position w:val="0"/>
          <w:sz w:val="24"/>
          <w:shd w:fill="auto" w:val="clear"/>
        </w:rPr>
        <w:tab/>
        <w:t xml:space="preserve">41</w:t>
      </w:r>
    </w:p>
    <w:p>
      <w:pPr>
        <w:tabs>
          <w:tab w:val="left" w:pos="1134" w:leader="none"/>
        </w:tabs>
        <w:spacing w:before="0" w:after="0" w:line="360"/>
        <w:ind w:right="0" w:left="709" w:hanging="469"/>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Зоны с особыми условиями использования территорий</w:t>
      </w:r>
      <w:r>
        <w:rPr>
          <w:rFonts w:ascii="Times New Roman" w:hAnsi="Times New Roman" w:cs="Times New Roman" w:eastAsia="Times New Roman"/>
          <w:color w:val="auto"/>
          <w:spacing w:val="0"/>
          <w:position w:val="0"/>
          <w:sz w:val="24"/>
          <w:shd w:fill="auto" w:val="clear"/>
        </w:rPr>
        <w:tab/>
        <w:t xml:space="preserve">43</w:t>
      </w:r>
    </w:p>
    <w:p>
      <w:pPr>
        <w:tabs>
          <w:tab w:val="left" w:pos="1540" w:leader="none"/>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Зоны особо охраняемых природных территорий</w:t>
      </w:r>
      <w:r>
        <w:rPr>
          <w:rFonts w:ascii="Times New Roman" w:hAnsi="Times New Roman" w:cs="Times New Roman" w:eastAsia="Times New Roman"/>
          <w:color w:val="auto"/>
          <w:spacing w:val="0"/>
          <w:position w:val="0"/>
          <w:sz w:val="24"/>
          <w:shd w:fill="auto" w:val="clear"/>
        </w:rPr>
        <w:tab/>
        <w:t xml:space="preserve">43</w:t>
      </w:r>
    </w:p>
    <w:p>
      <w:pPr>
        <w:tabs>
          <w:tab w:val="left" w:pos="1540" w:leader="none"/>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Зоны охраны объектов культурного наследия</w:t>
      </w:r>
      <w:r>
        <w:rPr>
          <w:rFonts w:ascii="Times New Roman" w:hAnsi="Times New Roman" w:cs="Times New Roman" w:eastAsia="Times New Roman"/>
          <w:color w:val="auto"/>
          <w:spacing w:val="0"/>
          <w:position w:val="0"/>
          <w:sz w:val="24"/>
          <w:shd w:fill="auto" w:val="clear"/>
        </w:rPr>
        <w:tab/>
        <w:t xml:space="preserve">43</w:t>
      </w:r>
    </w:p>
    <w:p>
      <w:pPr>
        <w:tabs>
          <w:tab w:val="left" w:pos="1540" w:leader="none"/>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Водоохранные зоны и прибрежно-защитные полосы</w:t>
      </w:r>
      <w:r>
        <w:rPr>
          <w:rFonts w:ascii="Times New Roman" w:hAnsi="Times New Roman" w:cs="Times New Roman" w:eastAsia="Times New Roman"/>
          <w:color w:val="auto"/>
          <w:spacing w:val="0"/>
          <w:position w:val="0"/>
          <w:sz w:val="24"/>
          <w:shd w:fill="auto" w:val="clear"/>
        </w:rPr>
        <w:tab/>
        <w:t xml:space="preserve">44</w:t>
      </w:r>
    </w:p>
    <w:p>
      <w:pPr>
        <w:tabs>
          <w:tab w:val="left" w:pos="1540" w:leader="none"/>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Зоны санитарной охраны источников питьевого водоснабжения</w:t>
      </w:r>
      <w:r>
        <w:rPr>
          <w:rFonts w:ascii="Times New Roman" w:hAnsi="Times New Roman" w:cs="Times New Roman" w:eastAsia="Times New Roman"/>
          <w:color w:val="auto"/>
          <w:spacing w:val="0"/>
          <w:position w:val="0"/>
          <w:sz w:val="24"/>
          <w:shd w:fill="auto" w:val="clear"/>
        </w:rPr>
        <w:tab/>
        <w:t xml:space="preserve">47</w:t>
      </w:r>
    </w:p>
    <w:p>
      <w:pPr>
        <w:tabs>
          <w:tab w:val="left" w:pos="1540" w:leader="none"/>
        </w:tabs>
        <w:spacing w:before="0" w:after="0" w:line="360"/>
        <w:ind w:right="0" w:left="1134" w:hanging="65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2.13.5.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Санитарно-защитные и охранные зоны</w:t>
      </w:r>
      <w:r>
        <w:rPr>
          <w:rFonts w:ascii="Times New Roman" w:hAnsi="Times New Roman" w:cs="Times New Roman" w:eastAsia="Times New Roman"/>
          <w:color w:val="auto"/>
          <w:spacing w:val="0"/>
          <w:position w:val="0"/>
          <w:sz w:val="24"/>
          <w:shd w:fill="auto" w:val="clear"/>
        </w:rPr>
        <w:tab/>
        <w:t xml:space="preserve">52</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ОЦЕНКА ВОЗМОЖНОГО ВЛИЯНИЯ ПЛАНИРУЕМЫХ ДЛЯ РАЗМЕЩЕНИЯ ОБЪЕКТОВ МЕСТНОГО ЗНАЧЕНИЯ НА КОМПЛЕКСНОЕ РАЗВИТИЕ</w:t>
      </w:r>
      <w:r>
        <w:rPr>
          <w:rFonts w:ascii="Times New Roman" w:hAnsi="Times New Roman" w:cs="Times New Roman" w:eastAsia="Times New Roman"/>
          <w:color w:val="auto"/>
          <w:spacing w:val="0"/>
          <w:position w:val="0"/>
          <w:sz w:val="24"/>
          <w:shd w:fill="auto" w:val="clear"/>
        </w:rPr>
        <w:tab/>
        <w:t xml:space="preserve">56</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МЕРОПРИЯТИЯ, УТВЕРЖДЕННЫЕ ДОКУМЕНТАМИ ТЕРРИТОРИАЛЬНОГО ПЛАНИРОВАНИЯ КУРСКОЙ ОБЛАСТИ И КАСТОРЕНСКОГО РАЙОНА</w:t>
      </w:r>
      <w:r>
        <w:rPr>
          <w:rFonts w:ascii="Times New Roman" w:hAnsi="Times New Roman" w:cs="Times New Roman" w:eastAsia="Times New Roman"/>
          <w:color w:val="auto"/>
          <w:spacing w:val="0"/>
          <w:position w:val="0"/>
          <w:sz w:val="24"/>
          <w:shd w:fill="auto" w:val="clear"/>
        </w:rPr>
        <w:tab/>
        <w:t xml:space="preserve">60</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ПРЕДЛОЖЕНИЯ ПО ИЗМЕНЕНИЮ ГРАНИЦ МУНИЦИПАЛЬНОГО ОБРАЗОВАНИЯ И БАЛАНСА ЗЕМЕЛЬ В ПРЕДЕЛАХ ПЕРСПЕКТИВНОЙ ГРАНИЦЫ МУНИЦИПАЛЬНОГО ОБРАЗОВАНИЯ</w:t>
      </w:r>
      <w:r>
        <w:rPr>
          <w:rFonts w:ascii="Times New Roman" w:hAnsi="Times New Roman" w:cs="Times New Roman" w:eastAsia="Times New Roman"/>
          <w:color w:val="auto"/>
          <w:spacing w:val="0"/>
          <w:position w:val="0"/>
          <w:sz w:val="24"/>
          <w:shd w:fill="auto" w:val="clear"/>
        </w:rPr>
        <w:tab/>
        <w:t xml:space="preserve">61</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6.</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0000FF"/>
          <w:spacing w:val="0"/>
          <w:position w:val="0"/>
          <w:sz w:val="24"/>
          <w:u w:val="single"/>
          <w:shd w:fill="auto" w:val="clear"/>
        </w:rPr>
        <w:t xml:space="preserve">ТЕХНИКО-ЭКОНОМИЧЕСКИЕ ПОКАЗАТЕЛИ</w:t>
      </w:r>
      <w:r>
        <w:rPr>
          <w:rFonts w:ascii="Times New Roman" w:hAnsi="Times New Roman" w:cs="Times New Roman" w:eastAsia="Times New Roman"/>
          <w:color w:val="auto"/>
          <w:spacing w:val="0"/>
          <w:position w:val="0"/>
          <w:sz w:val="24"/>
          <w:shd w:fill="auto" w:val="clear"/>
        </w:rPr>
        <w:tab/>
        <w:t xml:space="preserve">62</w:t>
      </w:r>
    </w:p>
    <w:p>
      <w:pPr>
        <w:tabs>
          <w:tab w:val="right" w:pos="9345" w:leader="dot"/>
        </w:tabs>
        <w:spacing w:before="0" w:after="0" w:line="360"/>
        <w:ind w:right="0" w:left="284" w:hanging="284"/>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4"/>
          <w:u w:val="single"/>
          <w:shd w:fill="auto" w:val="clear"/>
        </w:rPr>
        <w:t xml:space="preserve">СПИСОК ЛИТЕРАТУРЫ</w:t>
      </w:r>
      <w:r>
        <w:rPr>
          <w:rFonts w:ascii="Times New Roman" w:hAnsi="Times New Roman" w:cs="Times New Roman" w:eastAsia="Times New Roman"/>
          <w:color w:val="auto"/>
          <w:spacing w:val="0"/>
          <w:position w:val="0"/>
          <w:sz w:val="24"/>
          <w:shd w:fill="auto" w:val="clear"/>
        </w:rPr>
        <w:tab/>
        <w:t xml:space="preserve">65</w:t>
      </w:r>
    </w:p>
    <w:p>
      <w:pPr>
        <w:tabs>
          <w:tab w:val="left" w:pos="709" w:leader="none"/>
        </w:tabs>
        <w:spacing w:before="0" w:after="0" w:line="360"/>
        <w:ind w:right="0" w:left="0" w:firstLine="851"/>
        <w:jc w:val="left"/>
        <w:rPr>
          <w:rFonts w:ascii="Times New Roman" w:hAnsi="Times New Roman" w:cs="Times New Roman" w:eastAsia="Times New Roman"/>
          <w:color w:val="1F497D"/>
          <w:spacing w:val="0"/>
          <w:position w:val="0"/>
          <w:sz w:val="24"/>
          <w:shd w:fill="auto" w:val="clear"/>
        </w:rPr>
      </w:pPr>
    </w:p>
    <w:p>
      <w:pPr>
        <w:keepNext w:val="true"/>
        <w:keepLines w:val="true"/>
        <w:pageBreakBefore w:val="true"/>
        <w:tabs>
          <w:tab w:val="left" w:pos="709" w:leader="none"/>
        </w:tabs>
        <w:suppressAutoHyphens w:val="true"/>
        <w:spacing w:before="360" w:after="240" w:line="36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ВВЕДЕНИЕ</w:t>
      </w:r>
    </w:p>
    <w:p>
      <w:pPr>
        <w:keepNext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Разработка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Материалов по обоснованию генерального плана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Касторенского района Курской области (далее – Котовский сельсовет) осуществлена Проектной группой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ГРАДО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основании договора с Администрацией Котовского сельсовета.</w:t>
      </w:r>
    </w:p>
    <w:p>
      <w:pPr>
        <w:keepNext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Материалы по обоснованию генерального плана Котовского сельсовета разработаны в соответствии с Градостроительным кодексом 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территориального планирования и социально-экономического развития Курской области и Касторенского района:</w:t>
      </w:r>
    </w:p>
    <w:p>
      <w:pPr>
        <w:keepNext w:val="true"/>
        <w:numPr>
          <w:ilvl w:val="0"/>
          <w:numId w:val="43"/>
        </w:numPr>
        <w:tabs>
          <w:tab w:val="left" w:pos="709" w:leader="none"/>
        </w:tabs>
        <w:suppressAutoHyphens w:val="true"/>
        <w:spacing w:before="0" w:after="0" w:line="360"/>
        <w:ind w:right="0" w:left="1491" w:hanging="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социально-экономического развития Курской области на 2011- 2015 годы; </w:t>
      </w:r>
    </w:p>
    <w:p>
      <w:pPr>
        <w:keepNext w:val="true"/>
        <w:numPr>
          <w:ilvl w:val="0"/>
          <w:numId w:val="43"/>
        </w:numPr>
        <w:tabs>
          <w:tab w:val="left" w:pos="709" w:leader="none"/>
        </w:tabs>
        <w:suppressAutoHyphens w:val="true"/>
        <w:spacing w:before="0" w:after="0" w:line="360"/>
        <w:ind w:right="0" w:left="1491" w:hanging="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Стратегия социально-экономического развития Курской области до 2030 года;</w:t>
      </w:r>
    </w:p>
    <w:p>
      <w:pPr>
        <w:keepNext w:val="true"/>
        <w:numPr>
          <w:ilvl w:val="0"/>
          <w:numId w:val="43"/>
        </w:numPr>
        <w:tabs>
          <w:tab w:val="left" w:pos="709" w:leader="none"/>
        </w:tabs>
        <w:suppressAutoHyphens w:val="true"/>
        <w:spacing w:before="0" w:after="0" w:line="360"/>
        <w:ind w:right="0" w:left="1491" w:hanging="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социально-экономического развития Касторенского района на 2011-2015 годы;</w:t>
      </w:r>
    </w:p>
    <w:p>
      <w:pPr>
        <w:keepNext w:val="true"/>
        <w:numPr>
          <w:ilvl w:val="0"/>
          <w:numId w:val="43"/>
        </w:numPr>
        <w:tabs>
          <w:tab w:val="left" w:pos="709" w:leader="none"/>
        </w:tabs>
        <w:suppressAutoHyphens w:val="true"/>
        <w:spacing w:before="0" w:after="0" w:line="360"/>
        <w:ind w:right="0" w:left="1491" w:hanging="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Схема территориального планирования Курской области;</w:t>
      </w:r>
    </w:p>
    <w:p>
      <w:pPr>
        <w:keepNext w:val="true"/>
        <w:numPr>
          <w:ilvl w:val="0"/>
          <w:numId w:val="43"/>
        </w:numPr>
        <w:tabs>
          <w:tab w:val="left" w:pos="709" w:leader="none"/>
        </w:tabs>
        <w:suppressAutoHyphens w:val="true"/>
        <w:spacing w:before="0" w:after="0" w:line="360"/>
        <w:ind w:right="0" w:left="1491" w:hanging="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Схема территориального планирования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Касторенский район</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Курской области.</w:t>
      </w:r>
    </w:p>
    <w:p>
      <w:pPr>
        <w:keepNext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Графическая часть материалов по обоснованию генерального плана разработана на следующих материалах:</w:t>
      </w:r>
    </w:p>
    <w:p>
      <w:pPr>
        <w:keepNext w:val="true"/>
        <w:numPr>
          <w:ilvl w:val="0"/>
          <w:numId w:val="45"/>
        </w:numPr>
        <w:tabs>
          <w:tab w:val="left" w:pos="709" w:leader="none"/>
        </w:tabs>
        <w:suppressAutoHyphens w:val="true"/>
        <w:spacing w:before="0" w:after="0" w:line="360"/>
        <w:ind w:right="0" w:left="150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Ортофотопланы масштаба 1:2000 в МСК 46, подготовленными ЗАО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Лимб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г.Санкт-Петербург в 2010г.;</w:t>
      </w:r>
    </w:p>
    <w:p>
      <w:pPr>
        <w:keepNext w:val="true"/>
        <w:numPr>
          <w:ilvl w:val="0"/>
          <w:numId w:val="45"/>
        </w:numPr>
        <w:tabs>
          <w:tab w:val="left" w:pos="709" w:leader="none"/>
        </w:tabs>
        <w:suppressAutoHyphens w:val="true"/>
        <w:spacing w:before="0" w:after="0" w:line="360"/>
        <w:ind w:right="0" w:left="150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Дежурной кадастровой карты Котовского сельсовета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масштаб 1:10000. </w:t>
      </w:r>
    </w:p>
    <w:p>
      <w:pPr>
        <w:keepNext w:val="true"/>
        <w:numPr>
          <w:ilvl w:val="0"/>
          <w:numId w:val="45"/>
        </w:numPr>
        <w:tabs>
          <w:tab w:val="left" w:pos="709" w:leader="none"/>
        </w:tabs>
        <w:suppressAutoHyphens w:val="true"/>
        <w:spacing w:before="0" w:after="0" w:line="360"/>
        <w:ind w:right="0" w:left="150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Материалы интернет порталов общего доступа: </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http://maps.rosreestr.ru</w:t>
        </w:r>
      </w:hyperlink>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Публичная кадастровая карта</w:t>
      </w: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http://sasgis.ru</w:t>
        </w:r>
      </w:hyperlink>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космоснимки. </w:t>
      </w:r>
    </w:p>
    <w:p>
      <w:pPr>
        <w:keepNext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Генеральный план Котовского сельсовета разработан на следующие проектные периоды:</w:t>
      </w:r>
    </w:p>
    <w:p>
      <w:pPr>
        <w:keepNext w:val="true"/>
        <w:numPr>
          <w:ilvl w:val="0"/>
          <w:numId w:val="47"/>
        </w:numPr>
        <w:tabs>
          <w:tab w:val="left" w:pos="709" w:leader="none"/>
        </w:tabs>
        <w:suppressAutoHyphens w:val="true"/>
        <w:spacing w:before="0" w:after="0" w:line="360"/>
        <w:ind w:right="0" w:left="113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Исходный период – 2013 год;</w:t>
      </w:r>
    </w:p>
    <w:p>
      <w:pPr>
        <w:keepNext w:val="true"/>
        <w:numPr>
          <w:ilvl w:val="0"/>
          <w:numId w:val="47"/>
        </w:numPr>
        <w:tabs>
          <w:tab w:val="left" w:pos="709" w:leader="none"/>
        </w:tabs>
        <w:suppressAutoHyphens w:val="true"/>
        <w:spacing w:before="0" w:after="0" w:line="360"/>
        <w:ind w:right="0" w:left="113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w:t>
      </w:r>
      <w:r>
        <w:rPr>
          <w:rFonts w:ascii="Times New Roman" w:hAnsi="Times New Roman" w:cs="Times New Roman" w:eastAsia="Times New Roman"/>
          <w:color w:val="auto"/>
          <w:spacing w:val="0"/>
          <w:position w:val="0"/>
          <w:sz w:val="24"/>
          <w:shd w:fill="auto" w:val="clear"/>
        </w:rPr>
        <w:t xml:space="preserve">очередь строительства -  2014-2018 года;</w:t>
      </w:r>
    </w:p>
    <w:p>
      <w:pPr>
        <w:keepNext w:val="true"/>
        <w:numPr>
          <w:ilvl w:val="0"/>
          <w:numId w:val="47"/>
        </w:numPr>
        <w:tabs>
          <w:tab w:val="left" w:pos="709" w:leader="none"/>
        </w:tabs>
        <w:suppressAutoHyphens w:val="true"/>
        <w:spacing w:before="0" w:after="0" w:line="360"/>
        <w:ind w:right="0" w:left="113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Расчетный срок - 2033 года.</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Разрабатываемая электронная версия генерального плана представлена в бумажном и электронном виде в программном обеспечении ГИС ИнГео, MapInfo. Текстовая часть представлена в формате Microsoft Word 2007.</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spacing w:before="0" w:after="0" w:line="360"/>
        <w:ind w:right="0" w:left="0" w:firstLine="851"/>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Состав проектных материалов</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соответствии с Градостроительным кодексом РФ </w:t>
      </w:r>
      <w:r>
        <w:rPr>
          <w:rFonts w:ascii="Times New Roman" w:hAnsi="Times New Roman" w:cs="Times New Roman" w:eastAsia="Times New Roman"/>
          <w:b/>
          <w:color w:val="auto"/>
          <w:spacing w:val="0"/>
          <w:position w:val="0"/>
          <w:sz w:val="24"/>
          <w:shd w:fill="auto" w:val="clear"/>
        </w:rPr>
        <w:t xml:space="preserve">генеральный план муниципального образования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Котовский сельсовет</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Касторенского района включает в себя следующие материалы:</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suppressAutoHyphens w:val="true"/>
        <w:spacing w:before="0" w:after="0" w:line="360"/>
        <w:ind w:right="0" w:left="357" w:firstLine="851"/>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Том 1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Положения о территориальном планировании</w:t>
      </w:r>
      <w:r>
        <w:rPr>
          <w:rFonts w:ascii="Times New Roman" w:hAnsi="Times New Roman" w:cs="Times New Roman" w:eastAsia="Times New Roman"/>
          <w:b/>
          <w:i/>
          <w:color w:val="auto"/>
          <w:spacing w:val="0"/>
          <w:position w:val="0"/>
          <w:sz w:val="24"/>
          <w:shd w:fill="auto" w:val="clear"/>
        </w:rPr>
        <w:t xml:space="preserve">»:</w:t>
      </w:r>
    </w:p>
    <w:p>
      <w:pPr>
        <w:widowControl w:val="false"/>
        <w:numPr>
          <w:ilvl w:val="0"/>
          <w:numId w:val="52"/>
        </w:numPr>
        <w:tabs>
          <w:tab w:val="left" w:pos="1134" w:leader="none"/>
        </w:tabs>
        <w:suppressAutoHyphens w:val="true"/>
        <w:spacing w:before="0" w:after="0" w:line="36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Цели и задачи территориального планирования.</w:t>
      </w:r>
    </w:p>
    <w:p>
      <w:pPr>
        <w:widowControl w:val="false"/>
        <w:numPr>
          <w:ilvl w:val="0"/>
          <w:numId w:val="52"/>
        </w:numPr>
        <w:tabs>
          <w:tab w:val="left" w:pos="1134" w:leader="none"/>
        </w:tabs>
        <w:suppressAutoHyphens w:val="true"/>
        <w:spacing w:before="0" w:after="0" w:line="36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Перечень мероприятий по территориальному планированию и указание на последовательность их выполнения.</w:t>
      </w:r>
    </w:p>
    <w:p>
      <w:pPr>
        <w:keepNext w:val="true"/>
        <w:keepLines w:val="true"/>
        <w:suppressAutoHyphens w:val="true"/>
        <w:spacing w:before="0" w:after="0" w:line="360"/>
        <w:ind w:right="0" w:left="357" w:firstLine="851"/>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Альбом 1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Генеральный план муниципального образования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Котовский сельсовет</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графические материалы)</w:t>
      </w:r>
      <w:r>
        <w:rPr>
          <w:rFonts w:ascii="Times New Roman" w:hAnsi="Times New Roman" w:cs="Times New Roman" w:eastAsia="Times New Roman"/>
          <w:b/>
          <w:i/>
          <w:color w:val="auto"/>
          <w:spacing w:val="0"/>
          <w:position w:val="0"/>
          <w:sz w:val="24"/>
          <w:shd w:fill="auto" w:val="clear"/>
        </w:rPr>
        <w:t xml:space="preserve">»:</w:t>
      </w:r>
    </w:p>
    <w:p>
      <w:pPr>
        <w:widowControl w:val="false"/>
        <w:numPr>
          <w:ilvl w:val="0"/>
          <w:numId w:val="54"/>
        </w:numPr>
        <w:tabs>
          <w:tab w:val="left" w:pos="1134"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планируемого размещения объектов местного значения (основной чертеж). Масштаб 1:10000.</w:t>
      </w:r>
    </w:p>
    <w:p>
      <w:pPr>
        <w:widowControl w:val="false"/>
        <w:numPr>
          <w:ilvl w:val="0"/>
          <w:numId w:val="54"/>
        </w:numPr>
        <w:tabs>
          <w:tab w:val="left" w:pos="1134"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границ населенных пунктов. Масштаб  1:25000.</w:t>
      </w:r>
    </w:p>
    <w:p>
      <w:pPr>
        <w:widowControl w:val="false"/>
        <w:numPr>
          <w:ilvl w:val="0"/>
          <w:numId w:val="54"/>
        </w:numPr>
        <w:tabs>
          <w:tab w:val="left" w:pos="1134"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функциональных зон. Масштаб  1:25000.</w:t>
      </w:r>
    </w:p>
    <w:p>
      <w:pPr>
        <w:tabs>
          <w:tab w:val="left" w:pos="1134" w:leader="none"/>
        </w:tabs>
        <w:suppressAutoHyphens w:val="true"/>
        <w:spacing w:before="0" w:after="0" w:line="360"/>
        <w:ind w:right="0" w:left="851" w:firstLine="851"/>
        <w:jc w:val="both"/>
        <w:rPr>
          <w:rFonts w:ascii="Times New Roman" w:hAnsi="Times New Roman" w:cs="Times New Roman" w:eastAsia="Times New Roman"/>
          <w:color w:val="0000FF"/>
          <w:spacing w:val="0"/>
          <w:position w:val="0"/>
          <w:sz w:val="24"/>
          <w:shd w:fill="auto" w:val="clear"/>
        </w:rPr>
      </w:pP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Прилагаемые к генеральному плану материалы</w:t>
      </w:r>
      <w:r>
        <w:rPr>
          <w:rFonts w:ascii="Times New Roman" w:hAnsi="Times New Roman" w:cs="Times New Roman" w:eastAsia="Times New Roman"/>
          <w:color w:val="auto"/>
          <w:spacing w:val="0"/>
          <w:position w:val="0"/>
          <w:sz w:val="24"/>
          <w:shd w:fill="auto" w:val="clear"/>
        </w:rPr>
        <w:t xml:space="preserve"> по его обоснованию, включают:</w:t>
      </w:r>
    </w:p>
    <w:p>
      <w:pPr>
        <w:keepNext w:val="true"/>
        <w:keepLines w:val="true"/>
        <w:suppressAutoHyphens w:val="true"/>
        <w:spacing w:before="0" w:after="0" w:line="360"/>
        <w:ind w:right="0" w:left="357" w:firstLine="851"/>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Том 2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Материалы по обоснованию генерального плана</w:t>
      </w:r>
      <w:r>
        <w:rPr>
          <w:rFonts w:ascii="Times New Roman" w:hAnsi="Times New Roman" w:cs="Times New Roman" w:eastAsia="Times New Roman"/>
          <w:b/>
          <w:i/>
          <w:color w:val="auto"/>
          <w:spacing w:val="0"/>
          <w:position w:val="0"/>
          <w:sz w:val="24"/>
          <w:shd w:fill="auto" w:val="clear"/>
        </w:rPr>
        <w:t xml:space="preserve">»:</w:t>
      </w:r>
    </w:p>
    <w:p>
      <w:pPr>
        <w:widowControl w:val="false"/>
        <w:numPr>
          <w:ilvl w:val="0"/>
          <w:numId w:val="58"/>
        </w:numPr>
        <w:tabs>
          <w:tab w:val="left" w:pos="1134" w:leader="none"/>
        </w:tabs>
        <w:suppressAutoHyphens w:val="true"/>
        <w:spacing w:before="0" w:after="0" w:line="360"/>
        <w:ind w:right="0" w:left="7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Общие сведения о муниципальном образовании.</w:t>
      </w:r>
    </w:p>
    <w:p>
      <w:pPr>
        <w:widowControl w:val="false"/>
        <w:numPr>
          <w:ilvl w:val="0"/>
          <w:numId w:val="58"/>
        </w:numPr>
        <w:tabs>
          <w:tab w:val="left" w:pos="1134" w:leader="none"/>
        </w:tabs>
        <w:suppressAutoHyphens w:val="true"/>
        <w:spacing w:before="0" w:after="0" w:line="360"/>
        <w:ind w:right="0" w:left="7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pPr>
        <w:widowControl w:val="false"/>
        <w:numPr>
          <w:ilvl w:val="0"/>
          <w:numId w:val="58"/>
        </w:numPr>
        <w:tabs>
          <w:tab w:val="left" w:pos="1134" w:leader="none"/>
        </w:tabs>
        <w:suppressAutoHyphens w:val="true"/>
        <w:spacing w:before="0" w:after="0" w:line="360"/>
        <w:ind w:right="0" w:left="7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Оценка возможного влияния планируемых для размещения объектов местного значения на комплексное развитие территории.</w:t>
      </w:r>
    </w:p>
    <w:p>
      <w:pPr>
        <w:widowControl w:val="false"/>
        <w:numPr>
          <w:ilvl w:val="0"/>
          <w:numId w:val="58"/>
        </w:numPr>
        <w:tabs>
          <w:tab w:val="left" w:pos="1134" w:leader="none"/>
        </w:tabs>
        <w:suppressAutoHyphens w:val="true"/>
        <w:spacing w:before="0" w:after="0" w:line="360"/>
        <w:ind w:right="0" w:left="7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Мероприятия, утвержденные документами территориального планирования Курской области и Касторенского муниципального района.</w:t>
      </w:r>
    </w:p>
    <w:p>
      <w:pPr>
        <w:widowControl w:val="false"/>
        <w:numPr>
          <w:ilvl w:val="0"/>
          <w:numId w:val="58"/>
        </w:numPr>
        <w:tabs>
          <w:tab w:val="left" w:pos="1134" w:leader="none"/>
        </w:tabs>
        <w:suppressAutoHyphens w:val="true"/>
        <w:spacing w:before="0" w:after="0" w:line="360"/>
        <w:ind w:right="0" w:left="7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Предложения по изменению границ муниципального образования и баланса земель в пределах перспективной границы муниципального образования.</w:t>
      </w:r>
      <w:r>
        <w:rPr>
          <w:rFonts w:ascii="Times New Roman" w:hAnsi="Times New Roman" w:cs="Times New Roman" w:eastAsia="Times New Roman"/>
          <w:color w:val="auto"/>
          <w:spacing w:val="0"/>
          <w:position w:val="0"/>
          <w:sz w:val="30"/>
          <w:shd w:fill="auto" w:val="clear"/>
        </w:rPr>
        <w:t xml:space="preserve"> </w:t>
      </w:r>
    </w:p>
    <w:p>
      <w:pPr>
        <w:keepNext w:val="true"/>
        <w:keepLines w:val="true"/>
        <w:suppressAutoHyphens w:val="true"/>
        <w:spacing w:before="0" w:after="0" w:line="360"/>
        <w:ind w:right="0" w:left="357" w:firstLine="851"/>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Том 3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Материалы по обоснованию генерального плана</w:t>
      </w:r>
      <w:r>
        <w:rPr>
          <w:rFonts w:ascii="Times New Roman" w:hAnsi="Times New Roman" w:cs="Times New Roman" w:eastAsia="Times New Roman"/>
          <w:b/>
          <w:i/>
          <w:color w:val="auto"/>
          <w:spacing w:val="0"/>
          <w:position w:val="0"/>
          <w:sz w:val="24"/>
          <w:shd w:fill="auto" w:val="clear"/>
        </w:rPr>
        <w:t xml:space="preserve">»:</w:t>
      </w:r>
    </w:p>
    <w:p>
      <w:pPr>
        <w:widowControl w:val="false"/>
        <w:numPr>
          <w:ilvl w:val="0"/>
          <w:numId w:val="60"/>
        </w:numPr>
        <w:tabs>
          <w:tab w:val="left" w:pos="1134"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перечень основных факторов риска возникновения чрезвычайных ситуаций природного и техногенного характера.</w:t>
      </w:r>
    </w:p>
    <w:p>
      <w:pPr>
        <w:tabs>
          <w:tab w:val="left" w:pos="1134" w:leader="none"/>
        </w:tabs>
        <w:suppressAutoHyphens w:val="true"/>
        <w:spacing w:before="0" w:after="0" w:line="360"/>
        <w:ind w:right="0" w:left="720" w:firstLine="851"/>
        <w:jc w:val="both"/>
        <w:rPr>
          <w:rFonts w:ascii="Times New Roman" w:hAnsi="Times New Roman" w:cs="Times New Roman" w:eastAsia="Times New Roman"/>
          <w:color w:val="0000FF"/>
          <w:spacing w:val="0"/>
          <w:position w:val="0"/>
          <w:sz w:val="24"/>
          <w:shd w:fill="auto" w:val="clear"/>
        </w:rPr>
      </w:pPr>
    </w:p>
    <w:p>
      <w:pPr>
        <w:keepNext w:val="true"/>
        <w:keepLines w:val="true"/>
        <w:suppressAutoHyphens w:val="true"/>
        <w:spacing w:before="0" w:after="0" w:line="360"/>
        <w:ind w:right="0" w:left="357" w:firstLine="851"/>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Альбом 2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Графические материалы обоснования генерального плана муниципального образования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Котовский сельсовет</w:t>
      </w:r>
      <w:r>
        <w:rPr>
          <w:rFonts w:ascii="Times New Roman" w:hAnsi="Times New Roman" w:cs="Times New Roman" w:eastAsia="Times New Roman"/>
          <w:b/>
          <w:i/>
          <w:color w:val="auto"/>
          <w:spacing w:val="0"/>
          <w:position w:val="0"/>
          <w:sz w:val="24"/>
          <w:shd w:fill="auto" w:val="clear"/>
        </w:rPr>
        <w:t xml:space="preserve">»:</w:t>
      </w:r>
    </w:p>
    <w:p>
      <w:pPr>
        <w:widowControl w:val="false"/>
        <w:numPr>
          <w:ilvl w:val="0"/>
          <w:numId w:val="63"/>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современного использования территории. Масштаб  1:25000.</w:t>
      </w:r>
    </w:p>
    <w:p>
      <w:pPr>
        <w:widowControl w:val="false"/>
        <w:numPr>
          <w:ilvl w:val="0"/>
          <w:numId w:val="63"/>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анализа комплексного развития территории и размещения объектов местного значения с учетом ограничений использования территории поселения. Масштаб  1:25000.</w:t>
      </w:r>
    </w:p>
    <w:p>
      <w:pPr>
        <w:widowControl w:val="false"/>
        <w:numPr>
          <w:ilvl w:val="0"/>
          <w:numId w:val="63"/>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транспортной инфраструктуры. Масштаб 1:25000.</w:t>
      </w:r>
    </w:p>
    <w:p>
      <w:pPr>
        <w:widowControl w:val="false"/>
        <w:numPr>
          <w:ilvl w:val="0"/>
          <w:numId w:val="63"/>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инженерной инфраструктуры территории. Масштаб 1:25000.</w:t>
      </w:r>
    </w:p>
    <w:p>
      <w:pPr>
        <w:widowControl w:val="false"/>
        <w:numPr>
          <w:ilvl w:val="0"/>
          <w:numId w:val="63"/>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Карта границ территорий, подверженных риску возникновения чрезвычайных ситуаций природного и техногенного характера. Масштаб  1:25000.</w:t>
      </w:r>
    </w:p>
    <w:p>
      <w:pPr>
        <w:keepNext w:val="true"/>
        <w:keepLines w:val="true"/>
        <w:pageBreakBefore w:val="true"/>
        <w:numPr>
          <w:ilvl w:val="0"/>
          <w:numId w:val="63"/>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ОБЩИЕ СВЕДЕНИЯ О МУНИЦИПАЛЬНОМ ОБРАЗОВАНИИ</w:t>
      </w:r>
    </w:p>
    <w:p>
      <w:pPr>
        <w:keepNext w:val="true"/>
        <w:keepLines w:val="true"/>
        <w:numPr>
          <w:ilvl w:val="0"/>
          <w:numId w:val="63"/>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Общие сведения о муниципальном образовании</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Муниципальное образование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расположено в западной части Касторенского района Курской области.</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Сельсовет граничит на западе с  МО "Краснодолинский сельсовет", юго-западной стороны МО  "Краснознаменский сельсовет" , северо-западной стороны с п. МО "Новокасторенский" , с северо-западной стороны с МО "П. Олымский" , с северо-восточной стороны МО "Успенский сельсовет"  , с се</w:t>
      </w:r>
      <w:r>
        <w:rPr>
          <w:rFonts w:ascii="Times New Roman" w:hAnsi="Times New Roman" w:cs="Times New Roman" w:eastAsia="Times New Roman"/>
          <w:color w:val="auto"/>
          <w:spacing w:val="0"/>
          <w:position w:val="0"/>
          <w:sz w:val="24"/>
          <w:shd w:fill="auto" w:val="clear"/>
        </w:rPr>
        <w:t xml:space="preserve">верной стороны - МО "Семеновский сельсовет" ,  с восточной стороны МО "Ореховский сельсовет" и землями Воронежской области,  с южной стороны с землями  Воронежской .</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Территория Котовского сельсовета равна 7230.6 га. В состав Котовского сельсовета входит 6 населенных пунктов. Административным центром является с.Котовка. Общая численность населения сельсовета на 01.01.2014 г. составила 1111 человек.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точки зрения внешних транспортных связей поселение имеет хорошее расположение. По территории сельсовета находятся автомобильные дороги регионального или межмуниципального значения: </w:t>
      </w:r>
      <w:r>
        <w:rPr>
          <w:rFonts w:ascii="Times New Roman" w:hAnsi="Times New Roman" w:cs="Times New Roman" w:eastAsia="Times New Roman"/>
          <w:color w:val="auto"/>
          <w:spacing w:val="0"/>
          <w:position w:val="0"/>
          <w:sz w:val="24"/>
          <w:shd w:fill="auto" w:val="clear"/>
        </w:rPr>
        <w:t xml:space="preserve">«</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К</w:t>
        </w:r>
      </w:hyperlink>
      <w:r>
        <w:rPr>
          <w:rFonts w:ascii="Times New Roman" w:hAnsi="Times New Roman" w:cs="Times New Roman" w:eastAsia="Times New Roman"/>
          <w:color w:val="auto"/>
          <w:spacing w:val="0"/>
          <w:position w:val="0"/>
          <w:sz w:val="24"/>
          <w:shd w:fill="auto" w:val="clear"/>
        </w:rPr>
        <w:t xml:space="preserve">асторное-п. Олымский -с. Погожево"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Так же по территории проходит Ю.В.ЖД</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9"/>
        </w:numPr>
        <w:tabs>
          <w:tab w:val="left" w:pos="709" w:leader="none"/>
        </w:tabs>
        <w:suppressAutoHyphens w:val="true"/>
        <w:spacing w:before="240" w:after="240" w:line="360"/>
        <w:ind w:right="0" w:left="788" w:hanging="431"/>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Административное устройство муниципального образования. Границы муниципального образования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Котовский сельсовет – административно-территориальная единица (сельсовет) и муниципальное образование (сельское поселение) в Касторенском районе Курской области.</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Структуру органа местного самоуправления администрации Котовского сельсовета составляют:</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представительный орган муниципального образования – Собрание депутатов;</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глава администрации муниципального образования;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местная администрация (исполнительно-распорядительный орган муниципального образования);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контрольный орган муниципального образования – ревизионная комиссия сельсовета.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4F81BD"/>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Границы сельсовета определены уставом муниципального образования, принятым решением Собрания депутатов Котовского сельсовета Касторенского района Курской области.</w:t>
      </w:r>
    </w:p>
    <w:p>
      <w:pPr>
        <w:spacing w:before="0" w:after="0" w:line="240"/>
        <w:ind w:right="0" w:left="0" w:firstLine="567"/>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4"/>
          <w:shd w:fill="auto" w:val="clear"/>
        </w:rPr>
        <w:t xml:space="preserve">В состав территории Котовского сельсовета входят следующие населенные пункты: </w:t>
      </w:r>
      <w:r>
        <w:rPr>
          <w:rFonts w:ascii="Times New Roman" w:hAnsi="Times New Roman" w:cs="Times New Roman" w:eastAsia="Times New Roman"/>
          <w:color w:val="auto"/>
          <w:spacing w:val="0"/>
          <w:position w:val="0"/>
          <w:sz w:val="26"/>
          <w:shd w:fill="auto" w:val="clear"/>
        </w:rPr>
        <w:t xml:space="preserve">д. Благодать , д. Гудовка , д. Лозовка ,  с.Котовка , с. Погожево  , п. Белогорье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4F81BD"/>
          <w:spacing w:val="0"/>
          <w:position w:val="0"/>
          <w:sz w:val="24"/>
          <w:shd w:fill="auto" w:val="clear"/>
        </w:rPr>
      </w:pPr>
    </w:p>
    <w:p>
      <w:pPr>
        <w:keepNext w:val="true"/>
        <w:keepLines w:val="true"/>
        <w:numPr>
          <w:ilvl w:val="0"/>
          <w:numId w:val="73"/>
        </w:numPr>
        <w:tabs>
          <w:tab w:val="left" w:pos="709" w:leader="none"/>
        </w:tabs>
        <w:suppressAutoHyphens w:val="true"/>
        <w:spacing w:before="240" w:after="240" w:line="360"/>
        <w:ind w:right="0" w:left="788" w:hanging="431"/>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Природные условия и ресурсы</w:t>
      </w:r>
    </w:p>
    <w:p>
      <w:pPr>
        <w:tabs>
          <w:tab w:val="left" w:pos="709" w:leader="none"/>
        </w:tabs>
        <w:suppressAutoHyphens w:val="true"/>
        <w:spacing w:before="0" w:after="0" w:line="360"/>
        <w:ind w:right="0" w:left="0" w:firstLine="709"/>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Климатическая характеристика</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Климат Котовского сельсовета, как и всей Курской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pPr>
        <w:keepNext w:val="true"/>
        <w:widowControl w:val="false"/>
        <w:suppressAutoHyphens w:val="true"/>
        <w:spacing w:before="0" w:after="0" w:line="240"/>
        <w:ind w:right="0" w:left="0" w:firstLine="0"/>
        <w:jc w:val="left"/>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Таблица 2 Климатические характеристики температурного режима Касторенского района</w:t>
      </w:r>
    </w:p>
    <w:tbl>
      <w:tblPr>
        <w:tblInd w:w="108" w:type="dxa"/>
      </w:tblPr>
      <w:tblGrid>
        <w:gridCol w:w="550"/>
        <w:gridCol w:w="6005"/>
        <w:gridCol w:w="2913"/>
      </w:tblGrid>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uppressAutoHyphens w:val="true"/>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п/п</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Параметры</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Показатели</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Абсолютная минимальная температура</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-37°C</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Абсолютная максимальная температура</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+40°C</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Средняя температура отопительного периода</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-1,9°C</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Продолжительность отопительного периода, мес.</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6,6</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Средняя температура воздуха наиболее холодной пятидневки  </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-27°C</w:t>
            </w:r>
          </w:p>
        </w:tc>
      </w:tr>
      <w:tr>
        <w:trPr>
          <w:trHeight w:val="1" w:hRule="atLeast"/>
          <w:jc w:val="left"/>
        </w:trPr>
        <w:tc>
          <w:tcPr>
            <w:tcW w:w="5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6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Средняя температура воздуха наиболее холодного периода</w:t>
            </w:r>
          </w:p>
        </w:tc>
        <w:tc>
          <w:tcPr>
            <w:tcW w:w="29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-15°C</w:t>
            </w:r>
          </w:p>
        </w:tc>
      </w:tr>
    </w:tbl>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количеству выпадающих осадков территория относится к зоне достаточного увлажнения. За год в среднем за многолетний период выпадает 582 мм осадков. Пространственное и временное их распределение отличается значительной неравномерностью. Большая часть 460 мм приходится на теплый период года и 270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50 - 70 см на, а в малоснежные зимы - не превышать 5 см. Число дней со снежным покровом - 130-145</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Самые ветреные месяца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pPr>
        <w:tabs>
          <w:tab w:val="left" w:pos="709" w:leader="none"/>
        </w:tabs>
        <w:suppressAutoHyphens w:val="true"/>
        <w:spacing w:before="0" w:after="0" w:line="360"/>
        <w:ind w:right="0" w:left="0" w:firstLine="709"/>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Рельеф, гидрография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Рельеф предоставляет собой волнистую равнину, пересеченную по всем направлениям многочисленными глубокими оврагами.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Гидрографическая сеть сельсовета представлена следующими реками: руч. Безымянный, руч. Костора.  Все ручьи  относятся к бассейну реки Дон.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Питание рек и прудов вод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Замерзание водных объектов сельсовета происходит в конце ноября – начале декабря. Наибольшая толщина льда 35-40 см. </w:t>
      </w:r>
    </w:p>
    <w:p>
      <w:pPr>
        <w:tabs>
          <w:tab w:val="left" w:pos="709" w:leader="none"/>
        </w:tabs>
        <w:suppressAutoHyphens w:val="true"/>
        <w:spacing w:before="0" w:after="0" w:line="360"/>
        <w:ind w:right="0" w:left="0" w:firstLine="709"/>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Почвы, растительность</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Наиболее характерной особенностью является преобладание в почвенном покрове наиболее ценных в сельскохозяйственном отношении черноземных почв- 89,4%, пойменные, луговые занимают- 5,3%, крупных балочных склонов-3,1%. Поверхность представляет возвышенную равнину, изрезанную оврагами.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долинам рек почвенный покров более мозаичен и представлен различными сочетаниями дерновых, луговых, частично болотных почв пойм и дерново-подзолистых почв надпойменных террас и склонов речных долин.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естественной производительности (в условной 100 бальной системе) на большей части территории района преобладают земли наиболее плодородные с 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придолинных склонах обусловливают развитие эрозионных процессов, оврагообразование. Для повышения плодородия этих почв необходимо проведение комплекса противоэрозионных мероприятий, снегозадержание, посадка лесополос.</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Дерново-слабоподзолистые почвы высоких выположенных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долинных комплексах наиболее плодородны пойменные дерновые и луговые почвы (до 100 баллов), но небольшая мощность почвенного профиля обусловливает весьма осторожное их использование, особенно для пропашных культур. Они могут служить базой для возделывания кормовых травосмесей.</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лесорастительным условиям территория района относится к подзоне широколиственных лесов. Типичные леса дубовые и дубово-ясеневые сохранились отдельными пятнами. Повсеместно они заменены вторичными берёзово-осиновыми древостоями с примесью широколиственных и хвойных пород, границы их изрезаны сельскохозяйственными угодьями, по многочисленным опушкам богатый травяной покров. Леса в основном сухие, с высокой степенью санитарно-гигиенической ценности, сохранились чистые сосновые боры, это сухие, светлые высокоствольные леса с высокими санитарно-гигиеническими условиями исключительно благоприятные для организации отдыха и лечения.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вторичных берёзовых и осиновых лесов в северной части характерна примесь сосны и дуба, в подлеске, как правило, лещина, местами можжевельник, в травяном покрове преобладает осока волосистая. Коренные леса дубово-осиновые, сосновые и дубовые представлены здесь небольшими массивами.</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южной половине района широколиственных лесов из дуба и клена в виде мелких массивов встречается больше, на юге они разбросаны пятнами среди преобладающих здесь сельскохозяйственных угодий. Это, в основном, дубовые леса с примесью липы, клена, тополя. Для березняков и осинников в южной половине характерна примесь широколиственных пород, густой и богатый травяной покров. Площадь лесов составляет 282.89  га, лесистость территории составляет 1,1</w:t>
      </w:r>
      <w:r>
        <w:rPr>
          <w:rFonts w:ascii="Times New Roman" w:hAnsi="Times New Roman" w:cs="Times New Roman" w:eastAsia="Times New Roman"/>
          <w:color w:val="auto"/>
          <w:spacing w:val="0"/>
          <w:position w:val="0"/>
          <w:sz w:val="24"/>
          <w:shd w:fill="auto" w:val="clear"/>
        </w:rPr>
        <w:t xml:space="preserve">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Луговые формации развиты по поймам рек и по лесным опушкам, где господствуют злаково-разнотравные сообщества с ценными кормовыми травами, овсяницей, тимофеевкой, клевером, люцерной.</w:t>
      </w:r>
    </w:p>
    <w:p>
      <w:pPr>
        <w:tabs>
          <w:tab w:val="left" w:pos="709" w:leader="none"/>
        </w:tabs>
        <w:suppressAutoHyphens w:val="true"/>
        <w:spacing w:before="0" w:after="0" w:line="360"/>
        <w:ind w:right="0" w:left="0" w:firstLine="709"/>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Минерально-сырьевые ресурсы</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территории сельсовета имеются месторождения </w:t>
      </w:r>
      <w:r>
        <w:rPr>
          <w:rFonts w:ascii="Times New Roman" w:hAnsi="Times New Roman" w:cs="Times New Roman" w:eastAsia="Times New Roman"/>
          <w:color w:val="auto"/>
          <w:spacing w:val="0"/>
          <w:position w:val="0"/>
          <w:sz w:val="24"/>
          <w:shd w:fill="auto" w:val="clear"/>
        </w:rPr>
        <w:t xml:space="preserve">ископаемых- </w:t>
      </w:r>
      <w:r>
        <w:rPr>
          <w:rFonts w:ascii="Times New Roman" w:hAnsi="Times New Roman" w:cs="Times New Roman" w:eastAsia="Times New Roman"/>
          <w:color w:val="auto"/>
          <w:spacing w:val="0"/>
          <w:position w:val="0"/>
          <w:sz w:val="24"/>
          <w:shd w:fill="auto" w:val="clear"/>
        </w:rPr>
        <w:t xml:space="preserve">  трепельной глины ,мела ,мергеля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100"/>
        </w:numPr>
        <w:tabs>
          <w:tab w:val="left" w:pos="709" w:leader="none"/>
        </w:tabs>
        <w:suppressAutoHyphens w:val="true"/>
        <w:spacing w:before="240" w:after="240" w:line="360"/>
        <w:ind w:right="0" w:left="788" w:hanging="431"/>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Инженерно-строительная характеристика</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 территориям благоприятным для строительства относится незастроенные территории, имеющие спокойный рельеф и находящиеся в границах населенных пунктов.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 выборочно благоприятным территориям относятся участки земель сельхозназначения не предназначенные для нужд растениеводства.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 территориям, не подлежащим застройке, относятся сельхозугодия, поймы рек, леса, территории с высокой овражной эрозией.</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keepLines w:val="true"/>
        <w:pageBreakBefore w:val="true"/>
        <w:numPr>
          <w:ilvl w:val="0"/>
          <w:numId w:val="102"/>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ОБОСНОВАНИЕ ВЫБРАННОГО ВАРИАНТА РАЗМЕЩЕНИЯ ОБЪЕКТОВ МЕСТНОГО ЗНАЧЕНИЯ НА ОСНОВЕ АНАЛИЗА ИСПОЛЬЗОВАНИЯ ТЕРРИТОРИЙ МУНИЦИПАЛЬНОГО ОБРАЗОВАНИЯ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разработке Генерального плана рассматривались 2 варианта развития сельсовета: инерционный и инновационный.</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2033 году должна будет составить 1005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сельсовета, численность которого к 2033 году должна будет составлять 1360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поселения.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Инновационный вариант развития Котовского сельсовета разрабатывался на основе следующих нормативных документов:</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Федеральный закон от 06.10.2003г. № 131-ФЗ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Постановление Правительства РФ от 20.03.2003г. № 165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Pr>
          <w:rFonts w:ascii="Times New Roman" w:hAnsi="Times New Roman" w:cs="Times New Roman" w:eastAsia="Times New Roman"/>
          <w:color w:val="auto"/>
          <w:spacing w:val="0"/>
          <w:position w:val="0"/>
          <w:sz w:val="24"/>
          <w:shd w:fill="auto" w:val="clear"/>
        </w:rPr>
        <w:t xml:space="preserve">»;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Программа социально-экономического развития Курской области на 2011-2015 годы;</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Схемы территориального планирования Курской области;</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Схемы территориального планирования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Касторенского района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Курской области.</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Главным условием реализации инновационного варианта развития является привлечение в экономику, инфраструктуру и социальную сферу сельсовета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анализе существующей ситуации были учтены планировочные ограничения, влияющие на территориальное развитие сельского поселения.</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104"/>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p>
    <w:p>
      <w:pPr>
        <w:numPr>
          <w:ilvl w:val="0"/>
          <w:numId w:val="104"/>
        </w:numPr>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Федеральные целевые программы</w:t>
      </w:r>
    </w:p>
    <w:p>
      <w:pPr>
        <w:numPr>
          <w:ilvl w:val="0"/>
          <w:numId w:val="104"/>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Жилище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2011-2015 годы. </w:t>
      </w:r>
    </w:p>
    <w:p>
      <w:pPr>
        <w:numPr>
          <w:ilvl w:val="0"/>
          <w:numId w:val="104"/>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Социальное развитие села до 2013 года</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uppressAutoHyphens w:val="true"/>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p>
    <w:p>
      <w:pPr>
        <w:tabs>
          <w:tab w:val="left" w:pos="709" w:leader="none"/>
        </w:tabs>
        <w:suppressAutoHyphens w:val="true"/>
        <w:spacing w:before="0" w:after="0" w:line="360"/>
        <w:ind w:right="0" w:left="0" w:firstLine="851"/>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Областные целевые программы</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Жилище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Выполнение государственных обязательств по обеспечению жильем категорий граждан установленных Федеральным законом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дополнительных гарантиях по социальной поддержке детей-сирот и детей, оставшихся без попечения родителей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2011-2015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отраслей сельского хозяйства, пищевой и перерабатывающей промышленности в Курской области на 2013-2020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Социальное развитие села на 2009 - 2014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Снижение рисков и смягчение последствий чрезвычайных ситуаций природного и техногенного характера в Курской области на 2010 - 2014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Улучшение демографической ситуации в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Молодая семья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образования Курской области на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Школьный автобус на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Социальная поддержка и улучшение положения детей в Курской области" на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Экология и природные ресурсы Курской области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Модернизация здравоохранения Курской области на 2011 - 2012 годы</w:t>
      </w:r>
      <w:r>
        <w:rPr>
          <w:rFonts w:ascii="Times New Roman" w:hAnsi="Times New Roman" w:cs="Times New Roman" w:eastAsia="Times New Roman"/>
          <w:color w:val="auto"/>
          <w:spacing w:val="0"/>
          <w:position w:val="0"/>
          <w:sz w:val="24"/>
          <w:shd w:fill="auto" w:val="clear"/>
        </w:rPr>
        <w:t xml:space="preserve">».  </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Модернизация сети автомобильных дорог Курской области (2012-2014 годы)</w:t>
      </w:r>
      <w:r>
        <w:rPr>
          <w:rFonts w:ascii="Times New Roman" w:hAnsi="Times New Roman" w:cs="Times New Roman" w:eastAsia="Times New Roman"/>
          <w:color w:val="auto"/>
          <w:spacing w:val="0"/>
          <w:position w:val="0"/>
          <w:sz w:val="24"/>
          <w:shd w:fill="auto" w:val="clear"/>
        </w:rPr>
        <w:t xml:space="preserve">».</w:t>
      </w:r>
    </w:p>
    <w:p>
      <w:pPr>
        <w:numPr>
          <w:ilvl w:val="0"/>
          <w:numId w:val="109"/>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водохозяйственного комплекса Курской области в 2013 - 2020 годах</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uppressAutoHyphens w:val="true"/>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p>
    <w:p>
      <w:pPr>
        <w:keepNext w:val="true"/>
        <w:keepLines w:val="true"/>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Районные целевые программы</w:t>
      </w:r>
    </w:p>
    <w:p>
      <w:pPr>
        <w:numPr>
          <w:ilvl w:val="0"/>
          <w:numId w:val="112"/>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Комплексная Программа социально-экономического развития Касторенского района на 2012-2014 годы</w:t>
      </w:r>
      <w:r>
        <w:rPr>
          <w:rFonts w:ascii="Times New Roman" w:hAnsi="Times New Roman" w:cs="Times New Roman" w:eastAsia="Times New Roman"/>
          <w:color w:val="auto"/>
          <w:spacing w:val="0"/>
          <w:position w:val="0"/>
          <w:sz w:val="24"/>
          <w:shd w:fill="auto" w:val="clear"/>
        </w:rPr>
        <w:t xml:space="preserve">».</w:t>
      </w:r>
    </w:p>
    <w:p>
      <w:pPr>
        <w:numPr>
          <w:ilvl w:val="0"/>
          <w:numId w:val="112"/>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Муниципальная целевая программа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Создание благоприятных условий для привлечения инвестиций в экономику Касторенского района Курской области на 2013-2015 годы</w:t>
      </w:r>
      <w:r>
        <w:rPr>
          <w:rFonts w:ascii="Times New Roman" w:hAnsi="Times New Roman" w:cs="Times New Roman" w:eastAsia="Times New Roman"/>
          <w:color w:val="auto"/>
          <w:spacing w:val="0"/>
          <w:position w:val="0"/>
          <w:sz w:val="24"/>
          <w:shd w:fill="auto" w:val="clear"/>
        </w:rPr>
        <w:t xml:space="preserve">».</w:t>
      </w:r>
    </w:p>
    <w:p>
      <w:pPr>
        <w:numPr>
          <w:ilvl w:val="0"/>
          <w:numId w:val="112"/>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Районная целевая программа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малого и среднего предпринимательства в Касторенском районе  Курской области на 2012-1014 годы</w:t>
      </w:r>
      <w:r>
        <w:rPr>
          <w:rFonts w:ascii="Times New Roman" w:hAnsi="Times New Roman" w:cs="Times New Roman" w:eastAsia="Times New Roman"/>
          <w:color w:val="auto"/>
          <w:spacing w:val="0"/>
          <w:position w:val="0"/>
          <w:sz w:val="24"/>
          <w:shd w:fill="auto" w:val="clear"/>
        </w:rPr>
        <w:t xml:space="preserve">».</w:t>
      </w:r>
    </w:p>
    <w:p>
      <w:pPr>
        <w:numPr>
          <w:ilvl w:val="0"/>
          <w:numId w:val="112"/>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Районная программа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Энергосбережение и повышение энергетической эффективности Касторенского района Курской области на период 2011-2012 гг.</w:t>
      </w:r>
      <w:r>
        <w:rPr>
          <w:rFonts w:ascii="Times New Roman" w:hAnsi="Times New Roman" w:cs="Times New Roman" w:eastAsia="Times New Roman"/>
          <w:color w:val="auto"/>
          <w:spacing w:val="0"/>
          <w:position w:val="0"/>
          <w:sz w:val="24"/>
          <w:shd w:fill="auto" w:val="clear"/>
        </w:rPr>
        <w:t xml:space="preserve">».</w:t>
      </w:r>
    </w:p>
    <w:p>
      <w:pPr>
        <w:numPr>
          <w:ilvl w:val="0"/>
          <w:numId w:val="112"/>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Концепция реформирования жилищно-коммунального хозяйства.</w:t>
      </w:r>
    </w:p>
    <w:p>
      <w:pPr>
        <w:keepNext w:val="true"/>
        <w:keepLines w:val="true"/>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Муниципальные целевые программы</w:t>
      </w:r>
    </w:p>
    <w:p>
      <w:pPr>
        <w:numPr>
          <w:ilvl w:val="0"/>
          <w:numId w:val="114"/>
        </w:num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Социальная поддержка граждан в Котовском сельсовете Касторенского района Курской области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Обеспечение доступным и комфортным жильем и коммунальными услугами граждан в  Котовском сельсовете Касторенского района Курской области </w:t>
      </w:r>
    </w:p>
    <w:p>
      <w:pPr>
        <w:suppressAutoHyphens w:val="true"/>
        <w:spacing w:before="0" w:after="119"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Развитие культуры  в Котовском  сельсовете  Касторенского района Курской области </w:t>
      </w:r>
    </w:p>
    <w:p>
      <w:pPr>
        <w:suppressAutoHyphens w:val="true"/>
        <w:spacing w:before="0" w:after="119"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Защита населения и территории от чрезвычайных ситуаций,обеспечение пожарной безопасности  и безопасности людей на водных объектах в Котовском сельсовете Касторенского района Курской области </w:t>
      </w:r>
    </w:p>
    <w:p>
      <w:pPr>
        <w:suppressAutoHyphens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транспортной системы, обеспечение  перевозки пассажиров в Котовском сельсовете </w:t>
      </w:r>
    </w:p>
    <w:p>
      <w:pPr>
        <w:suppressAutoHyphens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Касторенского  района  Курской  области </w:t>
      </w:r>
    </w:p>
    <w:p>
      <w:pPr>
        <w:suppressAutoHyphens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Повышение энергоэффективности и развитие энергетики в Котовском сельсовете Касторенского района Курской области</w:t>
      </w:r>
    </w:p>
    <w:p>
      <w:pPr>
        <w:suppressAutoHyphens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Муниципальная политика в Котовском сельсовете Касторенского района Курской области </w:t>
      </w:r>
    </w:p>
    <w:p>
      <w:pPr>
        <w:keepNext w:val="true"/>
        <w:keepLines w:val="true"/>
        <w:numPr>
          <w:ilvl w:val="0"/>
          <w:numId w:val="118"/>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Территориально-планировочная организация муниципального образования. Баланс земель территории муниципального образования</w:t>
      </w:r>
    </w:p>
    <w:p>
      <w:pPr>
        <w:keepNext w:val="true"/>
        <w:keepLines w:val="true"/>
        <w:tabs>
          <w:tab w:val="left" w:pos="709" w:leader="none"/>
        </w:tabs>
        <w:spacing w:before="240" w:after="12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Планировочная структура</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Котовский сельсовет расположен в западной части Касторенского района Курской области. В состав сельсовета входят 6 населенных пунктов, связанных между собой автомобильными дорогами регионального, межмуниципального и местного значения.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Каркас поселения исторически формировался вдоль природно-ландшафтных осей. В Котовском сельсовете природно-ландшафтной осью являются руч.Безымянный ,руч. Костора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современном этапе, основной урбанизированной панировочной осью Котовского сельсовета выступает автомобильная дорога регионального значения </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Курск - Касторное</w:t>
        </w:r>
      </w:hyperlink>
      <w:r>
        <w:rPr>
          <w:rFonts w:ascii="Times New Roman" w:hAnsi="Times New Roman" w:cs="Times New Roman" w:eastAsia="Times New Roman"/>
          <w:color w:val="auto"/>
          <w:spacing w:val="0"/>
          <w:position w:val="0"/>
          <w:sz w:val="24"/>
          <w:shd w:fill="auto" w:val="clear"/>
        </w:rPr>
        <w:t xml:space="preserve">.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своим масштабам и сложности система расселения Котовского сельсовета относится к нижнему уровню и является составной частью системы расселения Касторенского района.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с.Котовка выполняет административно-управленческие функции, также оказывает населению услуги в сфере образования, культурно-досуговой и розничной торговли. Так же учреждения облуживания населения расположены и в других населенных пунктах сельсовета.</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населенные пункты сельсовета относятся к сельскому типу,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большинство экономически активного населения сельсовета занято в сельском хозяйстве.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застройке населенных пунктов преобладают одноэтажные здания, материал построек в основном дерево и кирпич.</w:t>
      </w:r>
    </w:p>
    <w:p>
      <w:pPr>
        <w:tabs>
          <w:tab w:val="left" w:pos="709" w:leader="none"/>
        </w:tabs>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Баланс земель</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Данные о распределении территории сельсовета по категориям использования земель на 01.01.2014 г. (согласно информации, полученной от администрации муниципального образования) представлены следующей в таблице.</w:t>
        <w:tab/>
      </w:r>
    </w:p>
    <w:p>
      <w:pPr>
        <w:keepNext w:val="true"/>
        <w:keepLines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2 - Баланс земель по состоянию на 01.01.2014г.</w:t>
      </w:r>
    </w:p>
    <w:tbl>
      <w:tblPr/>
      <w:tblGrid>
        <w:gridCol w:w="1225"/>
        <w:gridCol w:w="6756"/>
        <w:gridCol w:w="1271"/>
      </w:tblGrid>
      <w:tr>
        <w:trPr>
          <w:trHeight w:val="230" w:hRule="auto"/>
          <w:jc w:val="center"/>
        </w:trPr>
        <w:tc>
          <w:tcPr>
            <w:tcW w:w="1225" w:type="dxa"/>
            <w:vMerge w:val="restart"/>
            <w:tcBorders>
              <w:top w:val="single" w:color="000000" w:sz="4"/>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0"/>
                <w:shd w:fill="auto" w:val="clear"/>
              </w:rPr>
              <w:t xml:space="preserve">№ </w:t>
            </w:r>
            <w:r>
              <w:rPr>
                <w:rFonts w:ascii="Times New Roman" w:hAnsi="Times New Roman" w:cs="Times New Roman" w:eastAsia="Times New Roman"/>
                <w:b/>
                <w:color w:val="000000"/>
                <w:spacing w:val="0"/>
                <w:position w:val="0"/>
                <w:sz w:val="20"/>
                <w:shd w:fill="auto" w:val="clear"/>
              </w:rPr>
              <w:t xml:space="preserve">п/п</w:t>
            </w:r>
          </w:p>
        </w:tc>
        <w:tc>
          <w:tcPr>
            <w:tcW w:w="6756" w:type="dxa"/>
            <w:vMerge w:val="restart"/>
            <w:tcBorders>
              <w:top w:val="single" w:color="000000" w:sz="4"/>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0"/>
                <w:shd w:fill="auto" w:val="clear"/>
              </w:rPr>
              <w:t xml:space="preserve">Категории / виды использования земель</w:t>
            </w:r>
          </w:p>
        </w:tc>
        <w:tc>
          <w:tcPr>
            <w:tcW w:w="1271" w:type="dxa"/>
            <w:vMerge w:val="restart"/>
            <w:tcBorders>
              <w:top w:val="single" w:color="000000" w:sz="4"/>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Общая площадь,</w:t>
            </w:r>
          </w:p>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0"/>
                <w:shd w:fill="auto" w:val="clear"/>
              </w:rPr>
              <w:t xml:space="preserve">га</w:t>
            </w:r>
          </w:p>
        </w:tc>
      </w:tr>
      <w:tr>
        <w:trPr>
          <w:trHeight w:val="230" w:hRule="auto"/>
          <w:jc w:val="center"/>
        </w:trPr>
        <w:tc>
          <w:tcPr>
            <w:tcW w:w="1225" w:type="dxa"/>
            <w:vMerge/>
            <w:tcBorders>
              <w:top w:val="single" w:color="000000" w:sz="4"/>
              <w:left w:val="single" w:color="000000" w:sz="4"/>
              <w:bottom w:val="single" w:color="000000" w:sz="4"/>
              <w:right w:val="single" w:color="000000" w:sz="4"/>
            </w:tcBorders>
            <w:shd w:color="000000" w:fill="ffffff" w:val="clear"/>
            <w:tcMar>
              <w:left w:w="0" w:type="dxa"/>
              <w:right w:w="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756" w:type="dxa"/>
            <w:vMerge/>
            <w:tcBorders>
              <w:top w:val="single" w:color="000000" w:sz="4"/>
              <w:left w:val="single" w:color="000000" w:sz="4"/>
              <w:bottom w:val="single" w:color="000000" w:sz="4"/>
              <w:right w:val="single" w:color="000000" w:sz="4"/>
            </w:tcBorders>
            <w:shd w:color="000000" w:fill="ffffff" w:val="clear"/>
            <w:tcMar>
              <w:left w:w="0" w:type="dxa"/>
              <w:right w:w="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71" w:type="dxa"/>
            <w:vMerge/>
            <w:tcBorders>
              <w:top w:val="single" w:color="000000" w:sz="4"/>
              <w:left w:val="single" w:color="000000" w:sz="4"/>
              <w:bottom w:val="single" w:color="000000" w:sz="4"/>
              <w:right w:val="single" w:color="000000" w:sz="4"/>
            </w:tcBorders>
            <w:shd w:color="000000" w:fill="ffffff" w:val="clear"/>
            <w:tcMar>
              <w:left w:w="0" w:type="dxa"/>
              <w:right w:w="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1</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населенных пунктов</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1073</w:t>
            </w: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2</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сельскохозяйственного назначения</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5628.21</w:t>
            </w: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3</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промышленности, энергетики, транспорта, связи и т.д.</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2</w:t>
            </w:r>
            <w:r>
              <w:rPr>
                <w:rFonts w:ascii="Times New Roman" w:hAnsi="Times New Roman" w:cs="Times New Roman" w:eastAsia="Times New Roman"/>
                <w:color w:val="000000"/>
                <w:spacing w:val="0"/>
                <w:position w:val="0"/>
                <w:sz w:val="20"/>
                <w:shd w:fill="auto" w:val="clear"/>
              </w:rPr>
              <w:t xml:space="preserve">46.5</w:t>
            </w: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4</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ООПТ</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w:t>
            </w: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5</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лесного фонда</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282.89</w:t>
            </w:r>
          </w:p>
        </w:tc>
      </w:tr>
      <w:tr>
        <w:trPr>
          <w:trHeight w:val="20" w:hRule="auto"/>
          <w:jc w:val="center"/>
        </w:trPr>
        <w:tc>
          <w:tcPr>
            <w:tcW w:w="1225" w:type="dxa"/>
            <w:tcBorders>
              <w:top w:val="single" w:color="000000" w:sz="0"/>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6756"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Земли водного фонда</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0"/>
                <w:shd w:fill="auto" w:val="clear"/>
              </w:rPr>
              <w:t xml:space="preserve">-</w:t>
            </w:r>
          </w:p>
        </w:tc>
      </w:tr>
      <w:tr>
        <w:trPr>
          <w:trHeight w:val="20" w:hRule="auto"/>
          <w:jc w:val="center"/>
        </w:trPr>
        <w:tc>
          <w:tcPr>
            <w:tcW w:w="7981" w:type="dxa"/>
            <w:gridSpan w:val="2"/>
            <w:tcBorders>
              <w:top w:val="single" w:color="000000" w:sz="4"/>
              <w:left w:val="single" w:color="000000" w:sz="4"/>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0"/>
                <w:shd w:fill="auto" w:val="clear"/>
              </w:rPr>
              <w:t xml:space="preserve">Итого земель поселения </w:t>
            </w:r>
          </w:p>
        </w:tc>
        <w:tc>
          <w:tcPr>
            <w:tcW w:w="1271" w:type="dxa"/>
            <w:tcBorders>
              <w:top w:val="single" w:color="000000" w:sz="0"/>
              <w:left w:val="single" w:color="000000" w:sz="0"/>
              <w:bottom w:val="single" w:color="000000" w:sz="4"/>
              <w:right w:val="single" w:color="000000" w:sz="4"/>
            </w:tcBorders>
            <w:shd w:color="auto" w:fill="auto" w:val="clear"/>
            <w:tcMar>
              <w:left w:w="0" w:type="dxa"/>
              <w:right w:w="0"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0"/>
                <w:shd w:fill="auto" w:val="clear"/>
              </w:rPr>
              <w:t xml:space="preserve">7230.6</w:t>
            </w:r>
          </w:p>
        </w:tc>
      </w:tr>
    </w:tbl>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Общая площадь земель в границах муниципального образования составляет 7230.6 га. Наибольший удельный вес в структуре земельного фонда занимают земли сельскохозяйственного назначения  5628.21га (77.8%), далее следуют земли населенных пунктов 1073 га (14.8%). </w:t>
      </w:r>
    </w:p>
    <w:p>
      <w:pPr>
        <w:tabs>
          <w:tab w:val="left" w:pos="709" w:leader="none"/>
        </w:tabs>
        <w:suppressAutoHyphens w:val="true"/>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147"/>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Экономическая база муниципального образования</w:t>
      </w:r>
    </w:p>
    <w:p>
      <w:pPr>
        <w:spacing w:before="60" w:after="6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Котовский сельсовет на протяжении длительного периода сохраняет аграрную специализацию. На территории сельсовета работают местные сельхозпредприятия, такие как    Курская агропромышленная компания, Моснефтестройкомплект, агрокомплекс "Олымский" Организации, расположенные на территории Муниципальное образование специализируется на выращивании зерновых культур, свиноводства, молокопроизводство, разведение КР. </w:t>
      </w:r>
    </w:p>
    <w:p>
      <w:pPr>
        <w:spacing w:before="60" w:after="6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pPr>
        <w:tabs>
          <w:tab w:val="left" w:pos="709" w:leader="none"/>
        </w:tabs>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Определяющей сферой экономики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период планирования (до 2033 г.) принимается производство и переработка сельскохозяйственной продукции. Перспективное экономическое развитие будет осуществляться на базе существующих и новых предприятий.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Восстановление и развитие производственного потенциала территории планируется посредством привлечения финансовых вложений Курских инвесторов, а также инвесторов из других субъектов РФ.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Одним из приоритетных направлений должно экономического развития сельского поселения, должно стать развитие малого предпринимательства. Мероприятия по развитию малого предпринимательства основаны на: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ускоренном освоении новых кредитно-инвестиционных механизмов, облегчающих доступ субъектов малого предпринимательства к финансовым ресурсам;</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развитии эффективной инфраструктуры поддержки малого предпринимательства;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первую очередь строительства предусматриваются следующие мероприятия:</w:t>
      </w:r>
    </w:p>
    <w:p>
      <w:pPr>
        <w:numPr>
          <w:ilvl w:val="0"/>
          <w:numId w:val="15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pPr>
        <w:numPr>
          <w:ilvl w:val="0"/>
          <w:numId w:val="152"/>
        </w:num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разработка программы по развитию малого бизнеса;</w:t>
      </w:r>
    </w:p>
    <w:p>
      <w:pPr>
        <w:numPr>
          <w:ilvl w:val="0"/>
          <w:numId w:val="152"/>
        </w:num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повышение эффективности использования сельхозугодий.</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p>
    <w:p>
      <w:pPr>
        <w:keepNext w:val="true"/>
        <w:keepLines w:val="true"/>
        <w:numPr>
          <w:ilvl w:val="0"/>
          <w:numId w:val="155"/>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Население</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Общая численность населения, проживающего на сегодняшний день в Котовском сельсовете, составляет 1111 человек. Средний состав семьи – 2,48 человека.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 период с 1989 по 2010 года динамика численности населения сельсовета была отрицательной. Общая убыль населения складывалась из естественной убыли (превышения  числа умерших над числом родившихся) и миграционного оттока.  Всего за исследуемый период население сократилось на 1179 человек или 45,6%. Среднегодовая убыль населения составила 56,14 чел/год. Однако в последние несколько лет наблюдается прирост населения, за период с 2010 по 2014 год население увеличилось на 13 человек.</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Анализ населения сельсовета по возрастному признаку показывает, что за анализируемый период в возрастной структуре населения происходит резкий рост группы населения старше трудоспособного возраста, т.е. идет процесс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старения населения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Этот процесс обусловлен следующими факторами, это снижение рождаемости и миграция репродуктивной части населения из сельсовета в районный и областные центры.</w:t>
      </w:r>
    </w:p>
    <w:p>
      <w:pPr>
        <w:keepNext w:val="true"/>
        <w:keepLines w:val="true"/>
        <w:tabs>
          <w:tab w:val="left" w:pos="709" w:leader="none"/>
        </w:tabs>
        <w:suppressAutoHyphens w:val="true"/>
        <w:spacing w:before="240" w:after="12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Прогноз численности населения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Анализ современной ситуации выявил основные направления демографических процессов в Котовском сельсовете: </w:t>
      </w:r>
    </w:p>
    <w:p>
      <w:pPr>
        <w:numPr>
          <w:ilvl w:val="0"/>
          <w:numId w:val="159"/>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снижение численности населения за счет естественного прироста;</w:t>
      </w:r>
    </w:p>
    <w:p>
      <w:pPr>
        <w:numPr>
          <w:ilvl w:val="0"/>
          <w:numId w:val="159"/>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демографическое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старение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населения сельсовета.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Выявленные тенденции в демографическом движении численности населения  Котовского сельсовета позволяют сделать прогноз изменения численности на перспективу.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Оценка перспективного изменения численности населения в достаточно широком временном диапазоне (до 2033 г.) требует построения двух вариантов прогноза -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инерционного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инновационного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2018 год (первая очередь генерального плана) и 2033 год (расчетный срок).</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Инерционный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сценарий прогноза предполагает сохранение сложившихся условий смертности, рождаемости и миграции.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Инновационный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сценарий основан на росте численности населения за счет повышения уровня рождаемости, снижения смертности, миграционного притока населения.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2033 года.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Численность населения рассчитывается согласно существующей методике по формуле:</w:t>
      </w:r>
    </w:p>
    <w:p>
      <w:pPr>
        <w:tabs>
          <w:tab w:val="left" w:pos="709" w:leader="none"/>
        </w:tabs>
        <w:spacing w:before="0" w:after="0" w:line="360"/>
        <w:ind w:right="0" w:left="0" w:firstLine="7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 Нс (1 + (Р+М)/100)</w:t>
      </w:r>
      <w:r>
        <w:rPr>
          <w:rFonts w:ascii="Times New Roman" w:hAnsi="Times New Roman" w:cs="Times New Roman" w:eastAsia="Times New Roman"/>
          <w:color w:val="auto"/>
          <w:spacing w:val="0"/>
          <w:position w:val="0"/>
          <w:sz w:val="24"/>
          <w:shd w:fill="auto" w:val="clear"/>
          <w:vertAlign w:val="superscript"/>
        </w:rPr>
        <w:t xml:space="preserve">Т</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где,</w:t>
        <w:tab/>
        <w:t xml:space="preserve">Но – ожидаемая численность населения на расчетный год,</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Нс – существующая численность населения,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 – среднегодовой естественный прирост,</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 – среднегодовая миграция,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 – число лет расчетного срока.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Далее приведен расчет инерционного и инновационного прогноза численности населения.</w:t>
      </w:r>
    </w:p>
    <w:p>
      <w:pPr>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4  - Данные для расчета ожидаемой численности населения и результаты этого расчета (инерционный сценарий развития)</w:t>
      </w:r>
    </w:p>
    <w:tbl>
      <w:tblPr>
        <w:tblInd w:w="108" w:type="dxa"/>
      </w:tblPr>
      <w:tblGrid>
        <w:gridCol w:w="585"/>
        <w:gridCol w:w="7135"/>
        <w:gridCol w:w="1743"/>
      </w:tblGrid>
      <w:tr>
        <w:trPr>
          <w:trHeight w:val="184" w:hRule="auto"/>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п/п</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Показатели</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Численность населения на момент проектирования, чел</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r>
              <w:rPr>
                <w:rFonts w:ascii="Times New Roman" w:hAnsi="Times New Roman" w:cs="Times New Roman" w:eastAsia="Times New Roman"/>
                <w:color w:val="auto"/>
                <w:spacing w:val="0"/>
                <w:position w:val="0"/>
                <w:sz w:val="20"/>
                <w:shd w:fill="auto" w:val="clear"/>
              </w:rPr>
              <w:t xml:space="preserve">111</w:t>
            </w:r>
          </w:p>
        </w:tc>
      </w:tr>
      <w:tr>
        <w:trPr>
          <w:trHeight w:val="126" w:hRule="auto"/>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Среднегодовой естественный прирост населения, %</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-0,7</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Среднегодовая миграция, %</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Срок первой очереди, лет</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Расчетный срок, лет</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Ожидаемая численность населения в 2018 году, чел</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1300</w:t>
            </w:r>
          </w:p>
        </w:tc>
      </w:tr>
      <w:tr>
        <w:trPr>
          <w:trHeight w:val="1" w:hRule="atLeast"/>
          <w:jc w:val="left"/>
        </w:trPr>
        <w:tc>
          <w:tcPr>
            <w:tcW w:w="58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71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Ожидаемая численность населения в 2033 году, чел.</w:t>
            </w:r>
          </w:p>
        </w:tc>
        <w:tc>
          <w:tcPr>
            <w:tcW w:w="17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1005</w:t>
            </w:r>
          </w:p>
        </w:tc>
      </w:tr>
    </w:tbl>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Инерционный сценарий прогноза показывает, что в соответствии с современными тенденциями численность населения сельсовета продолжит снижаться. За следующие 5 лет снижение численности населения сельсовета составит 8%, а число жителей снизится до 1300 человек. К 2033 году снижение численности населения сельсовета к уровню 2013 года составит 29%, а численность сельсовета снизится до 1005 человек.</w:t>
      </w:r>
    </w:p>
    <w:p>
      <w:pPr>
        <w:keepNext w:val="true"/>
        <w:keepLines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5 - Данные для расчета ожидаемой численности населения и результаты этого расчета (инновационный сценарий развития)</w:t>
      </w:r>
    </w:p>
    <w:tbl>
      <w:tblPr>
        <w:tblInd w:w="108" w:type="dxa"/>
      </w:tblPr>
      <w:tblGrid>
        <w:gridCol w:w="679"/>
        <w:gridCol w:w="6975"/>
        <w:gridCol w:w="1808"/>
      </w:tblGrid>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1230" w:leader="none"/>
              </w:tabs>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п/п</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Показатели</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Численность населения на момент проектирования, чел</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r>
              <w:rPr>
                <w:rFonts w:ascii="Times New Roman" w:hAnsi="Times New Roman" w:cs="Times New Roman" w:eastAsia="Times New Roman"/>
                <w:color w:val="auto"/>
                <w:spacing w:val="0"/>
                <w:position w:val="0"/>
                <w:sz w:val="20"/>
                <w:shd w:fill="auto" w:val="clear"/>
              </w:rPr>
              <w:t xml:space="preserve">111</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Среднегодовой естественный прирост населения, %</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Среднегодовая миграция, %</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Срок первой очереди, лет</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Расчетный срок, лет</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Ожидаемая численность населения в 2018 году, чел</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1400</w:t>
            </w:r>
          </w:p>
        </w:tc>
      </w:tr>
      <w:tr>
        <w:trPr>
          <w:trHeight w:val="1" w:hRule="atLeast"/>
          <w:jc w:val="left"/>
        </w:trPr>
        <w:tc>
          <w:tcPr>
            <w:tcW w:w="6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69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keepLines w:val="true"/>
              <w:tabs>
                <w:tab w:val="left" w:pos="709" w:leader="none"/>
                <w:tab w:val="left" w:pos="123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Ожидаемая численность населения в 2033 году, чел.</w:t>
            </w:r>
          </w:p>
        </w:tc>
        <w:tc>
          <w:tcPr>
            <w:tcW w:w="180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keepLines w:val="true"/>
              <w:tabs>
                <w:tab w:val="left" w:pos="709" w:leader="none"/>
                <w:tab w:val="left" w:pos="2276"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1360</w:t>
            </w:r>
          </w:p>
        </w:tc>
      </w:tr>
    </w:tbl>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-0,2% и среднегодового миграционного оттока до -0,2%.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итоге численность населения Котовского сельсовета при инновационном сценарии будет продолжать снижаться, но более низкими темпами. Так прогнозируемая численность населения Котовского сельсовета к 2018 году составит 1400 человек, а к 2033 году численности населения может снизиться лишь до 1360 человек.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дальнейших расчетов в генеральном плане численность населения принимается по инновационному сценарию.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Котовского сельсовета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Перспективы демографического развития будут определяться:</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улучшением жилищных условий;</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обеспечения занятости населения;</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улучшением инженерно-транспортной инфраструктуры;</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совершенствованием социальной и культурно-бытовой инфраструктуры;</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созданием более комфортной и экологически чистой среды;</w:t>
      </w:r>
    </w:p>
    <w:p>
      <w:pPr>
        <w:numPr>
          <w:ilvl w:val="0"/>
          <w:numId w:val="213"/>
        </w:numPr>
        <w:tabs>
          <w:tab w:val="left" w:pos="709" w:leader="none"/>
        </w:tabs>
        <w:spacing w:before="0" w:after="0" w:line="360"/>
        <w:ind w:right="0" w:left="19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215"/>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Жилищный фонд</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Общая площадь жилых помещений в Котовском сельсовете на 01.01.2014г. составляла 47,55 тыс.м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Средняя обеспеченность жилищным фондом на одного жителя равна 33,53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/чел.</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насчитывается 571 домовладения.</w:t>
      </w:r>
    </w:p>
    <w:p>
      <w:pPr>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6 - Общая характеристика жилищного фонда на 01.01.2012 г.</w:t>
      </w:r>
    </w:p>
    <w:tbl>
      <w:tblPr/>
      <w:tblGrid>
        <w:gridCol w:w="477"/>
        <w:gridCol w:w="5334"/>
        <w:gridCol w:w="1930"/>
        <w:gridCol w:w="1727"/>
      </w:tblGrid>
      <w:tr>
        <w:trPr>
          <w:trHeight w:val="20" w:hRule="auto"/>
          <w:jc w:val="center"/>
        </w:trPr>
        <w:tc>
          <w:tcPr>
            <w:tcW w:w="477" w:type="dxa"/>
            <w:tcBorders>
              <w:top w:val="single" w:color="000000" w:sz="4"/>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5334"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w:t>
            </w:r>
          </w:p>
        </w:tc>
        <w:tc>
          <w:tcPr>
            <w:tcW w:w="1930"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 изм.</w:t>
            </w:r>
          </w:p>
        </w:tc>
        <w:tc>
          <w:tcPr>
            <w:tcW w:w="1727"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1</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Всего жилых домов</w:t>
            </w:r>
          </w:p>
        </w:tc>
        <w:tc>
          <w:tcPr>
            <w:tcW w:w="1930" w:type="dxa"/>
            <w:vMerge w:val="restart"/>
            <w:tcBorders>
              <w:top w:val="single" w:color="000000" w:sz="0"/>
              <w:left w:val="single" w:color="000000" w:sz="0"/>
              <w:bottom w:val="single" w:color="000000" w:sz="0"/>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количество домов</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454</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том числе индивидуальная жилая застройка</w:t>
            </w:r>
          </w:p>
        </w:tc>
        <w:tc>
          <w:tcPr>
            <w:tcW w:w="1930" w:type="dxa"/>
            <w:vMerge/>
            <w:tcBorders>
              <w:top w:val="single" w:color="000000" w:sz="0"/>
              <w:left w:val="single" w:color="000000" w:sz="0"/>
              <w:bottom w:val="single" w:color="000000" w:sz="0"/>
              <w:right w:val="single" w:color="000000" w:sz="4"/>
            </w:tcBorders>
            <w:shd w:color="000000" w:fill="ffffff" w:val="clear"/>
            <w:tcMar>
              <w:left w:w="56" w:type="dxa"/>
              <w:right w:w="56"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483</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Многоквартирные жилые дома до 3-х этажей</w:t>
            </w:r>
          </w:p>
        </w:tc>
        <w:tc>
          <w:tcPr>
            <w:tcW w:w="1930" w:type="dxa"/>
            <w:vMerge/>
            <w:tcBorders>
              <w:top w:val="single" w:color="000000" w:sz="0"/>
              <w:left w:val="single" w:color="000000" w:sz="0"/>
              <w:bottom w:val="single" w:color="000000" w:sz="0"/>
              <w:right w:val="single" w:color="000000" w:sz="4"/>
            </w:tcBorders>
            <w:shd w:color="000000" w:fill="ffffff" w:val="clear"/>
            <w:tcMar>
              <w:left w:w="56" w:type="dxa"/>
              <w:right w:w="56"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Многоквартирные 4-5 этажные жилые дома</w:t>
            </w:r>
          </w:p>
        </w:tc>
        <w:tc>
          <w:tcPr>
            <w:tcW w:w="1930" w:type="dxa"/>
            <w:vMerge/>
            <w:tcBorders>
              <w:top w:val="single" w:color="000000" w:sz="0"/>
              <w:left w:val="single" w:color="000000" w:sz="0"/>
              <w:bottom w:val="single" w:color="000000" w:sz="0"/>
              <w:right w:val="single" w:color="000000" w:sz="4"/>
            </w:tcBorders>
            <w:shd w:color="000000" w:fill="ffffff" w:val="clear"/>
            <w:tcMar>
              <w:left w:w="56" w:type="dxa"/>
              <w:right w:w="56"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Многоквартирные жилые дома этажностью более 5 этажей</w:t>
            </w:r>
          </w:p>
        </w:tc>
        <w:tc>
          <w:tcPr>
            <w:tcW w:w="1930" w:type="dxa"/>
            <w:vMerge/>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2</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Жилищный фонд</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тыс.м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 общей площади</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33.53</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3</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Обеспеченность жилищного фонда инженерным оборудованием</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от общего количества жилищного фонда</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водопроводом</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93,9%</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централизованной канализацией</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r>
      <w:tr>
        <w:trPr>
          <w:trHeight w:val="20"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сетевым газом</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44.1</w:t>
            </w:r>
          </w:p>
        </w:tc>
      </w:tr>
      <w:tr>
        <w:trPr>
          <w:trHeight w:val="265" w:hRule="auto"/>
          <w:jc w:val="center"/>
        </w:trPr>
        <w:tc>
          <w:tcPr>
            <w:tcW w:w="477" w:type="dxa"/>
            <w:tcBorders>
              <w:top w:val="single" w:color="000000" w:sz="0"/>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3.4</w:t>
            </w:r>
          </w:p>
        </w:tc>
        <w:tc>
          <w:tcPr>
            <w:tcW w:w="5334"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централизованным теплоснабжением</w:t>
            </w:r>
          </w:p>
        </w:tc>
        <w:tc>
          <w:tcPr>
            <w:tcW w:w="1930"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27" w:type="dxa"/>
            <w:tcBorders>
              <w:top w:val="single" w:color="000000" w:sz="0"/>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r>
      <w:tr>
        <w:trPr>
          <w:trHeight w:val="20" w:hRule="auto"/>
          <w:jc w:val="center"/>
        </w:trPr>
        <w:tc>
          <w:tcPr>
            <w:tcW w:w="477" w:type="dxa"/>
            <w:tcBorders>
              <w:top w:val="single" w:color="000000" w:sz="4"/>
              <w:left w:val="single" w:color="000000" w:sz="4"/>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w:t>
            </w:r>
          </w:p>
        </w:tc>
        <w:tc>
          <w:tcPr>
            <w:tcW w:w="5334"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электроснабжением</w:t>
            </w:r>
          </w:p>
        </w:tc>
        <w:tc>
          <w:tcPr>
            <w:tcW w:w="1930"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27" w:type="dxa"/>
            <w:tcBorders>
              <w:top w:val="single" w:color="000000" w:sz="4"/>
              <w:left w:val="single" w:color="000000" w:sz="0"/>
              <w:bottom w:val="single" w:color="000000" w:sz="4"/>
              <w:right w:val="single" w:color="000000" w:sz="4"/>
            </w:tcBorders>
            <w:shd w:color="000000" w:fill="ffffff" w:val="clear"/>
            <w:tcMar>
              <w:left w:w="56" w:type="dxa"/>
              <w:right w:w="56"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r>
    </w:tbl>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Большинство жилых помещений в муниципальном образовании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имеют износ от 30 до 74%.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Обеспеченность жилищного фонда инженерной инфраструктурой находится на низком уровне: система водоснабжения представлена водозаборными колонками, скважинами и колодцами, газификация 67,3%, подключены к электроснабжению 100%.  Центральные канализация и теплоснабжение отсутствуют.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Проектная организация жилой зоны основывается на следующих основных задачах:</w:t>
      </w:r>
    </w:p>
    <w:p>
      <w:pPr>
        <w:numPr>
          <w:ilvl w:val="0"/>
          <w:numId w:val="260"/>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упорядочение существующей планировочной структуры;</w:t>
      </w:r>
    </w:p>
    <w:p>
      <w:pPr>
        <w:numPr>
          <w:ilvl w:val="0"/>
          <w:numId w:val="260"/>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функциональное зонирование;</w:t>
      </w:r>
    </w:p>
    <w:p>
      <w:pPr>
        <w:numPr>
          <w:ilvl w:val="0"/>
          <w:numId w:val="260"/>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выбор направления территориального развития.</w:t>
      </w:r>
    </w:p>
    <w:p>
      <w:pPr>
        <w:keepNext w:val="true"/>
        <w:spacing w:before="0" w:after="0" w:line="360"/>
        <w:ind w:right="0" w:left="0" w:firstLine="851"/>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Проектные предложения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решения этой задачи Генеральным планом к 2033 году предлагается:</w:t>
      </w:r>
    </w:p>
    <w:p>
      <w:pPr>
        <w:numPr>
          <w:ilvl w:val="0"/>
          <w:numId w:val="263"/>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довести среднюю обеспеченность жилищным фондом до 38,5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 на  человек;</w:t>
      </w:r>
    </w:p>
    <w:p>
      <w:pPr>
        <w:numPr>
          <w:ilvl w:val="0"/>
          <w:numId w:val="263"/>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снести ветхий и аварийный жилищный фонд;</w:t>
      </w:r>
    </w:p>
    <w:p>
      <w:pPr>
        <w:numPr>
          <w:ilvl w:val="0"/>
          <w:numId w:val="263"/>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осуществить строительство нового жилья на свободных территориях;</w:t>
      </w:r>
    </w:p>
    <w:p>
      <w:pPr>
        <w:numPr>
          <w:ilvl w:val="0"/>
          <w:numId w:val="263"/>
        </w:numPr>
        <w:tabs>
          <w:tab w:val="left" w:pos="709" w:leader="none"/>
        </w:tabs>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расселить население, проживающее в санитарно-защитных зонах.</w:t>
      </w:r>
    </w:p>
    <w:p>
      <w:pPr>
        <w:tabs>
          <w:tab w:val="left" w:pos="709" w:leader="none"/>
        </w:tabs>
        <w:spacing w:before="0" w:after="0" w:line="360"/>
        <w:ind w:right="0" w:left="0" w:firstLine="708"/>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Расчет объемов нового строительства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Существующий жилищный фонд – 33.53 тыс.м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Существующий сохраняемый жилищный фонд (на начало первой очереди строительства) 47,55 тыс.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Существующий сохраняемый жилищный фонд:</w:t>
      </w:r>
    </w:p>
    <w:p>
      <w:pPr>
        <w:tabs>
          <w:tab w:val="left" w:pos="709" w:leader="none"/>
        </w:tabs>
        <w:spacing w:before="0" w:after="0" w:line="360"/>
        <w:ind w:right="0" w:left="0" w:firstLine="7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47 550 – 0 = 47 550 </w:t>
      </w:r>
      <w:r>
        <w:rPr>
          <w:rFonts w:ascii="Times New Roman" w:hAnsi="Times New Roman" w:cs="Times New Roman" w:eastAsia="Times New Roman"/>
          <w:color w:val="auto"/>
          <w:spacing w:val="0"/>
          <w:position w:val="0"/>
          <w:sz w:val="24"/>
          <w:shd w:fill="auto" w:val="clear"/>
        </w:rPr>
        <w:t xml:space="preserve">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Потребность в жилищном фонде на расчетный срок:</w:t>
      </w:r>
    </w:p>
    <w:p>
      <w:pPr>
        <w:tabs>
          <w:tab w:val="left" w:pos="709" w:leader="none"/>
        </w:tabs>
        <w:spacing w:before="0" w:after="0" w:line="360"/>
        <w:ind w:right="0" w:left="0" w:firstLine="7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1360 </w:t>
      </w:r>
      <w:r>
        <w:rPr>
          <w:rFonts w:ascii="Times New Roman" w:hAnsi="Times New Roman" w:cs="Times New Roman" w:eastAsia="Times New Roman"/>
          <w:color w:val="auto"/>
          <w:spacing w:val="0"/>
          <w:position w:val="0"/>
          <w:sz w:val="24"/>
          <w:shd w:fill="auto" w:val="clear"/>
        </w:rPr>
        <w:t xml:space="preserve">х 38,5 = 52 350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где: 1360 – численность населения на 01.01.2032 г., человек; 38,5 – перспективная обеспеченность населения жилищным фондом в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/чел.</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Объем нового жилищного строительства:</w:t>
      </w:r>
    </w:p>
    <w:p>
      <w:pPr>
        <w:tabs>
          <w:tab w:val="left" w:pos="709" w:leader="none"/>
        </w:tabs>
        <w:spacing w:before="0" w:after="0" w:line="360"/>
        <w:ind w:right="0" w:left="0" w:firstLine="7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52 350 – 47 550 = 4 800 </w:t>
      </w:r>
      <w:r>
        <w:rPr>
          <w:rFonts w:ascii="Times New Roman" w:hAnsi="Times New Roman" w:cs="Times New Roman" w:eastAsia="Times New Roman"/>
          <w:color w:val="auto"/>
          <w:spacing w:val="0"/>
          <w:position w:val="0"/>
          <w:sz w:val="24"/>
          <w:shd w:fill="auto" w:val="clear"/>
        </w:rPr>
        <w:t xml:space="preserve">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w:t>
      </w:r>
    </w:p>
    <w:p>
      <w:pPr>
        <w:keepNext w:val="true"/>
        <w:keepLines w:val="true"/>
        <w:suppressAutoHyphens w:val="true"/>
        <w:spacing w:before="0" w:after="0" w:line="360"/>
        <w:ind w:right="0" w:left="0" w:firstLine="851"/>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Движение жилищного фонда</w:t>
      </w:r>
    </w:p>
    <w:p>
      <w:pPr>
        <w:keepNext w:val="true"/>
        <w:keepLines w:val="true"/>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Обеспеченность жилой площадью на одного человека в поселении на 01.01.2014 г. составляет 33,53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на человека.</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Конкретное место размещения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pPr>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8 – Движение жилищного фонда сельсовета</w:t>
      </w:r>
    </w:p>
    <w:tbl>
      <w:tblPr/>
      <w:tblGrid>
        <w:gridCol w:w="513"/>
        <w:gridCol w:w="3147"/>
        <w:gridCol w:w="1175"/>
        <w:gridCol w:w="1370"/>
        <w:gridCol w:w="1250"/>
        <w:gridCol w:w="923"/>
        <w:gridCol w:w="1192"/>
      </w:tblGrid>
      <w:tr>
        <w:trPr>
          <w:trHeight w:val="1020" w:hRule="auto"/>
          <w:jc w:val="left"/>
        </w:trPr>
        <w:tc>
          <w:tcPr>
            <w:tcW w:w="51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3147"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w:t>
            </w:r>
          </w:p>
        </w:tc>
        <w:tc>
          <w:tcPr>
            <w:tcW w:w="1175"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Единица измерения</w:t>
            </w:r>
          </w:p>
        </w:tc>
        <w:tc>
          <w:tcPr>
            <w:tcW w:w="137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 01.01.2014 г.</w:t>
            </w:r>
          </w:p>
        </w:tc>
        <w:tc>
          <w:tcPr>
            <w:tcW w:w="125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 (2014-2018 г.)</w:t>
            </w:r>
          </w:p>
        </w:tc>
        <w:tc>
          <w:tcPr>
            <w:tcW w:w="923"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2019-2034 </w:t>
            </w:r>
            <w:r>
              <w:rPr>
                <w:rFonts w:ascii="Times New Roman" w:hAnsi="Times New Roman" w:cs="Times New Roman" w:eastAsia="Times New Roman"/>
                <w:b/>
                <w:color w:val="auto"/>
                <w:spacing w:val="0"/>
                <w:position w:val="0"/>
                <w:sz w:val="20"/>
                <w:shd w:fill="auto" w:val="clear"/>
              </w:rPr>
              <w:t xml:space="preserve">г.</w:t>
            </w:r>
          </w:p>
        </w:tc>
        <w:tc>
          <w:tcPr>
            <w:tcW w:w="1192"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Всего за период с 2014 по 2033 г.</w:t>
            </w:r>
          </w:p>
        </w:tc>
      </w:tr>
      <w:tr>
        <w:trPr>
          <w:trHeight w:val="510"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Численность постоянного населения</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чел.</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r>
              <w:rPr>
                <w:rFonts w:ascii="Times New Roman" w:hAnsi="Times New Roman" w:cs="Times New Roman" w:eastAsia="Times New Roman"/>
                <w:color w:val="auto"/>
                <w:spacing w:val="0"/>
                <w:position w:val="0"/>
                <w:sz w:val="20"/>
                <w:shd w:fill="auto" w:val="clear"/>
              </w:rPr>
              <w:t xml:space="preserve">111</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1 400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1 360</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r>
      <w:tr>
        <w:trPr>
          <w:trHeight w:val="510"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Средняя обеспеченность жилищным фондом</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/чел</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33,53</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38,5</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r>
      <w:tr>
        <w:trPr>
          <w:trHeight w:val="315"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Жилищный фонд на 01.01.2014 г.</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33.53</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r>
      <w:tr>
        <w:trPr>
          <w:trHeight w:val="315"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Убыль жилищного фонда</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r>
      <w:tr>
        <w:trPr>
          <w:trHeight w:val="510"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Существующий сохраняемый жилищный фонд</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47 550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49 000</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r>
      <w:tr>
        <w:trPr>
          <w:trHeight w:val="315"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Объемы нового строительства </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1 450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3 350</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4 800</w:t>
            </w:r>
          </w:p>
        </w:tc>
      </w:tr>
      <w:tr>
        <w:trPr>
          <w:trHeight w:val="367" w:hRule="auto"/>
          <w:jc w:val="left"/>
        </w:trPr>
        <w:tc>
          <w:tcPr>
            <w:tcW w:w="51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314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Жилищный фонд к концу периода</w:t>
            </w:r>
          </w:p>
        </w:tc>
        <w:tc>
          <w:tcPr>
            <w:tcW w:w="117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37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5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49 000</w:t>
            </w:r>
          </w:p>
        </w:tc>
        <w:tc>
          <w:tcPr>
            <w:tcW w:w="9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52 350</w:t>
            </w:r>
          </w:p>
        </w:tc>
        <w:tc>
          <w:tcPr>
            <w:tcW w:w="119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r>
    </w:tbl>
    <w:p>
      <w:pPr>
        <w:spacing w:before="0" w:after="0" w:line="360"/>
        <w:ind w:right="0" w:left="0" w:firstLine="851"/>
        <w:jc w:val="center"/>
        <w:rPr>
          <w:rFonts w:ascii="Times New Roman" w:hAnsi="Times New Roman" w:cs="Times New Roman" w:eastAsia="Times New Roman"/>
          <w:b/>
          <w:i/>
          <w:color w:val="auto"/>
          <w:spacing w:val="0"/>
          <w:position w:val="0"/>
          <w:sz w:val="24"/>
          <w:shd w:fill="auto" w:val="clear"/>
        </w:rPr>
      </w:pPr>
    </w:p>
    <w:p>
      <w:pPr>
        <w:spacing w:before="0" w:after="0" w:line="360"/>
        <w:ind w:right="0" w:left="0" w:firstLine="851"/>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Типология нового жилищного строительства</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Генеральным планом предлагается малоэтажная индивидуальная застройка жилыми зданиями на 1 семью, этажностью от 1 до 3 этажей.</w:t>
      </w:r>
    </w:p>
    <w:p>
      <w:pPr>
        <w:suppressAutoHyphens w:val="true"/>
        <w:spacing w:before="0" w:after="0" w:line="360"/>
        <w:ind w:right="0" w:left="0" w:firstLine="851"/>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I </w:t>
      </w:r>
      <w:r>
        <w:rPr>
          <w:rFonts w:ascii="Times New Roman" w:hAnsi="Times New Roman" w:cs="Times New Roman" w:eastAsia="Times New Roman"/>
          <w:b/>
          <w:i/>
          <w:color w:val="auto"/>
          <w:spacing w:val="0"/>
          <w:position w:val="0"/>
          <w:sz w:val="24"/>
          <w:shd w:fill="auto" w:val="clear"/>
        </w:rPr>
        <w:t xml:space="preserve">очередь строительства</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Важнейшими задачами реализации I очереди жилищного строительства является определение объемов жилищного строительства до 2018 года (приоритетными являются территории, имеющие проектную документацию или отводы).</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 нового жилищного фонда на конец I очереди составит </w:t>
      </w:r>
      <w:r>
        <w:rPr>
          <w:rFonts w:ascii="Times New Roman" w:hAnsi="Times New Roman" w:cs="Times New Roman" w:eastAsia="Times New Roman"/>
          <w:b/>
          <w:color w:val="auto"/>
          <w:spacing w:val="0"/>
          <w:position w:val="0"/>
          <w:sz w:val="24"/>
          <w:shd w:fill="auto" w:val="clear"/>
        </w:rPr>
        <w:t xml:space="preserve">342 м</w:t>
      </w:r>
      <w:r>
        <w:rPr>
          <w:rFonts w:ascii="Times New Roman" w:hAnsi="Times New Roman" w:cs="Times New Roman" w:eastAsia="Times New Roman"/>
          <w:b/>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общей площади, что обеспечит расселение населения со средней обеспеченностью 35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/чел.</w:t>
      </w:r>
    </w:p>
    <w:p>
      <w:pPr>
        <w:suppressAutoHyphens w:val="true"/>
        <w:spacing w:before="0" w:after="0" w:line="360"/>
        <w:ind w:right="0" w:left="0" w:firstLine="851"/>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Расчетный срок</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Объемы нового строительства за 2019-2034 гг. (также, как и на первую очередь) представлены малоэтажной индивидуальной застройкой – </w:t>
      </w:r>
      <w:r>
        <w:rPr>
          <w:rFonts w:ascii="Times New Roman" w:hAnsi="Times New Roman" w:cs="Times New Roman" w:eastAsia="Times New Roman"/>
          <w:b/>
          <w:color w:val="auto"/>
          <w:spacing w:val="0"/>
          <w:position w:val="0"/>
          <w:sz w:val="24"/>
          <w:shd w:fill="auto" w:val="clear"/>
        </w:rPr>
        <w:t xml:space="preserve">3 350</w:t>
      </w:r>
      <w:r>
        <w:rPr>
          <w:rFonts w:ascii="Times New Roman" w:hAnsi="Times New Roman" w:cs="Times New Roman" w:eastAsia="Times New Roman"/>
          <w:color w:val="auto"/>
          <w:spacing w:val="0"/>
          <w:position w:val="0"/>
          <w:sz w:val="24"/>
          <w:shd w:fill="auto" w:val="clear"/>
        </w:rPr>
        <w:t xml:space="preserve">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Площадь жилищного фонда к 2033 году составит 52 360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обеспеченность жильем – 38,5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/чел.</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303"/>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Социальная инфраструктура</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социально-культурного и бытового обслуживания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Социальная сфера Котовского сельсовета включает в себя 1 школу, 3 ДК, 3 библиотеки, 3 объекта здравоохранения и 3 магазина.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  нормативным требованиям, рекомендуемым в своде правил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Градостроительство. Планировка и застройка городских и сельских территорий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 42.13330.2011). </w:t>
      </w:r>
    </w:p>
    <w:p>
      <w:pPr>
        <w:keepNext w:val="true"/>
        <w:keepLines w:val="true"/>
        <w:tabs>
          <w:tab w:val="left" w:pos="709" w:leader="none"/>
        </w:tabs>
        <w:suppressAutoHyphens w:val="true"/>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Образование и воспитание</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Структура образовательных учреждений состоит из:</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дошкольных образовательных учреждений;</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общеобразовательных школьных учебных заведений.</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Котовском сельсовете отсутствуют дошкольные образовательные учреждения.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сельсовете действует три общеобразовательных школы. Численность учащихся в школах сельсовета в последние годы держится на стабильном уровне в 46 учащихся.</w:t>
      </w:r>
    </w:p>
    <w:p>
      <w:pPr>
        <w:keepNext w:val="true"/>
        <w:keepLines w:val="true"/>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Здравоохранение и социальное обеспечение</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здравоохранения Котовского  сельсовета представлена 3 фельдшерско-акушерскими пунктами расположенными в следующих населенных пунктах.</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Первую медицинскую помощь население сельсовета получает в фельдшерско-акушерских пунктах, стационарную и профильную медицинскую помощь население получает в районной и областной больницах.</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социальной защиты населения на территории сельсовета отсутствуют.</w:t>
      </w:r>
    </w:p>
    <w:p>
      <w:pPr>
        <w:keepNext w:val="true"/>
        <w:keepLines w:val="true"/>
        <w:tabs>
          <w:tab w:val="left" w:pos="709" w:leader="none"/>
        </w:tabs>
        <w:suppressAutoHyphens w:val="true"/>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Спортивные сооружения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территории Котовского сельсовета имеются 1 спортивных объектов для занятия физкультурой, к ним относятся 1 спортивные площадки и 1 спортивный зал. Спортивные объекты входят в общеобразовательную систему.</w:t>
      </w:r>
    </w:p>
    <w:p>
      <w:pPr>
        <w:keepNext w:val="true"/>
        <w:keepLines w:val="true"/>
        <w:tabs>
          <w:tab w:val="left" w:pos="709" w:leader="none"/>
        </w:tabs>
        <w:suppressAutoHyphens w:val="true"/>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Учреждения культуры</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pPr>
        <w:spacing w:before="60" w:after="6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Учреждения культуры Котовского сельсовета представлены тремя сельским домом культуры и тремя. </w:t>
      </w:r>
    </w:p>
    <w:p>
      <w:pPr>
        <w:keepNext w:val="true"/>
        <w:keepLines w:val="true"/>
        <w:tabs>
          <w:tab w:val="left" w:pos="709" w:leader="none"/>
        </w:tabs>
        <w:suppressAutoHyphens w:val="true"/>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Торговля, бытовое обслуживание, общественное питание</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связи с низкой численностью населения Котовского сельсовета сфера торговли и бытового обслуживания населения представлена в упрощенном формате и представлена 10 магазинами. Общая торговая площадь магазинов составляет 430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Рынки на территории сельсовета отсутствуют.</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keepNext w:val="true"/>
        <w:widowControl w:val="false"/>
        <w:suppressAutoHyphens w:val="true"/>
        <w:spacing w:before="0" w:after="0" w:line="240"/>
        <w:ind w:right="0" w:left="0" w:firstLine="0"/>
        <w:jc w:val="left"/>
        <w:rPr>
          <w:rFonts w:ascii="Times New Roman" w:hAnsi="Times New Roman" w:cs="Times New Roman" w:eastAsia="Times New Roman"/>
          <w:b/>
          <w:color w:val="000000"/>
          <w:spacing w:val="0"/>
          <w:position w:val="0"/>
          <w:sz w:val="20"/>
          <w:shd w:fill="auto" w:val="clear"/>
        </w:rPr>
      </w:pPr>
    </w:p>
    <w:p>
      <w:pPr>
        <w:keepNext w:val="true"/>
        <w:widowControl w:val="false"/>
        <w:suppressAutoHyphens w:val="true"/>
        <w:spacing w:before="0" w:after="0" w:line="240"/>
        <w:ind w:right="0" w:left="0" w:firstLine="0"/>
        <w:jc w:val="left"/>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Таблица 9 - Расчет объемов мероприятий по территориальному планированию по объектам социального и культурно-бытового назначения</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tbl>
      <w:tblPr/>
      <w:tblGrid>
        <w:gridCol w:w="503"/>
        <w:gridCol w:w="2353"/>
        <w:gridCol w:w="1455"/>
        <w:gridCol w:w="1171"/>
        <w:gridCol w:w="1816"/>
        <w:gridCol w:w="825"/>
        <w:gridCol w:w="852"/>
        <w:gridCol w:w="798"/>
        <w:gridCol w:w="666"/>
        <w:gridCol w:w="1008"/>
        <w:gridCol w:w="1878"/>
        <w:gridCol w:w="1461"/>
      </w:tblGrid>
      <w:tr>
        <w:trPr>
          <w:trHeight w:val="20" w:hRule="auto"/>
          <w:jc w:val="left"/>
        </w:trPr>
        <w:tc>
          <w:tcPr>
            <w:tcW w:w="503"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2353"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учреждений обслуживания</w:t>
            </w:r>
          </w:p>
        </w:tc>
        <w:tc>
          <w:tcPr>
            <w:tcW w:w="1455"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 изм.</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Норма</w:t>
            </w:r>
          </w:p>
        </w:tc>
        <w:tc>
          <w:tcPr>
            <w:tcW w:w="825"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Расчетная емкость объектов</w:t>
            </w:r>
          </w:p>
        </w:tc>
        <w:tc>
          <w:tcPr>
            <w:tcW w:w="1650"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Проектная емкость  существующих сохраняемых объектов</w:t>
            </w:r>
          </w:p>
        </w:tc>
        <w:tc>
          <w:tcPr>
            <w:tcW w:w="1674"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Отклонение от расчетной емкости</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Объекты и объемы нового строительства/реконструкции</w:t>
            </w:r>
          </w:p>
        </w:tc>
      </w:tr>
      <w:tr>
        <w:trPr>
          <w:trHeight w:val="1007" w:hRule="auto"/>
          <w:jc w:val="left"/>
        </w:trPr>
        <w:tc>
          <w:tcPr>
            <w:tcW w:w="5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35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5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примечание</w:t>
            </w:r>
          </w:p>
        </w:tc>
        <w:tc>
          <w:tcPr>
            <w:tcW w:w="82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обеспеченности</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Учреждения образования</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Дошкольные образовательные учреждения</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 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Общеобразовательные школы</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87</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 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118</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84,5</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18</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15,5</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Учреждения внешкольного образования</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общего числа школьников</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зданиях общеобразовательных школ</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Учреждения здравоохранения и социального обеспечения</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Амбулаторно-поликлинические учреждения</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посещений в смену</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14,52</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100,0</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Фельдшерский или фельдшерско-акушерский пункт</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 заданию на проектирование</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Выдвижной пункт медицинской помощи</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автомобиль</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0,3</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Аптеки</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0,16</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Специализированные отделения  социально-медицинского обслуживания на дому для граждан   пенсионного возраста и инвалидов</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на 30 человек данной категории</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организация отделения социального обслуживания</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Спортивные сооружения</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Территория плоскостных спортивных сооружений (на 1 тыс. чел.)</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0,7</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0,6</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63,0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0,4</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37,0</w:t>
            </w:r>
          </w:p>
        </w:tc>
        <w:tc>
          <w:tcPr>
            <w:tcW w:w="1878" w:type="dxa"/>
            <w:vMerge w:val="restart"/>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строительство спортплощадки</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503" w:type="dxa"/>
            <w:tcBorders>
              <w:top w:val="single" w:color="000000" w:sz="0"/>
              <w:left w:val="single" w:color="000000" w:sz="4"/>
              <w:bottom w:val="single" w:color="000000" w:sz="0"/>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Спортивные залы</w:t>
            </w:r>
          </w:p>
        </w:tc>
        <w:tc>
          <w:tcPr>
            <w:tcW w:w="1455"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 площ. зала</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350</w:t>
            </w:r>
          </w:p>
        </w:tc>
        <w:tc>
          <w:tcPr>
            <w:tcW w:w="1816"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человек</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476</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21,0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376,0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79,0</w:t>
            </w:r>
          </w:p>
        </w:tc>
        <w:tc>
          <w:tcPr>
            <w:tcW w:w="1878" w:type="dxa"/>
            <w:vMerge/>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Учреждения культуры</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Клубы сельских поселений</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до 300</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при численности населения до 1000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450</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-150,0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Сельские массовые библиотеки</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тыс. единиц хранения/мест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6-7,5/5-6</w:t>
            </w:r>
          </w:p>
        </w:tc>
        <w:tc>
          <w:tcPr>
            <w:tcW w:w="1816" w:type="dxa"/>
            <w:tcBorders>
              <w:top w:val="single" w:color="000000" w:sz="0"/>
              <w:left w:val="single" w:color="000000" w:sz="0"/>
              <w:bottom w:val="single" w:color="000000" w:sz="0"/>
              <w:right w:val="single" w:color="000000" w:sz="0"/>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825"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375,0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-275</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Кинотеатры</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25</w:t>
            </w:r>
          </w:p>
        </w:tc>
        <w:tc>
          <w:tcPr>
            <w:tcW w:w="1816"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34</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34</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Предприятия торговли, общественного питания и бытового обслуживания</w:t>
            </w:r>
          </w:p>
        </w:tc>
      </w:tr>
      <w:tr>
        <w:trPr>
          <w:trHeight w:val="20" w:hRule="auto"/>
          <w:jc w:val="left"/>
        </w:trPr>
        <w:tc>
          <w:tcPr>
            <w:tcW w:w="503" w:type="dxa"/>
            <w:tcBorders>
              <w:top w:val="single" w:color="000000" w:sz="0"/>
              <w:left w:val="single" w:color="000000" w:sz="4"/>
              <w:bottom w:val="single" w:color="000000" w:sz="0"/>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Магазины</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  торг.площ.</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495</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673</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430</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63,9</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243</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36</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магазин</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магазин</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Мелкооптовый рынок, ярмарка</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  торг.площ.</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 заданию на проектирование</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360"/>
              <w:ind w:right="0" w:left="0" w:firstLine="851"/>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Предприятия бытового обслуживания</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раб. 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Предприятия общественного питания</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пос. мест</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54</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136</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250,0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(82)</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Банно-оздоровительный комплекс</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помывочное место</w:t>
            </w:r>
          </w:p>
        </w:tc>
        <w:tc>
          <w:tcPr>
            <w:tcW w:w="11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181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1 тыс. 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14786" w:type="dxa"/>
            <w:gridSpan w:val="1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Административно-деловые, коммунальные объекты</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Административно-управленческое учреждение</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 заданию на проектирование</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Отделения связи</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на 0,5-6 тыс.чел.</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300</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(200)</w:t>
            </w:r>
          </w:p>
        </w:tc>
        <w:tc>
          <w:tcPr>
            <w:tcW w:w="187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6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Отделение, филиал  банка</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опер. место</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0,5</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r>
        <w:trPr>
          <w:trHeight w:val="20" w:hRule="auto"/>
          <w:jc w:val="left"/>
        </w:trPr>
        <w:tc>
          <w:tcPr>
            <w:tcW w:w="503"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23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Пожарное депо</w:t>
            </w:r>
          </w:p>
        </w:tc>
        <w:tc>
          <w:tcPr>
            <w:tcW w:w="145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пожарный автомобиль</w:t>
            </w:r>
          </w:p>
        </w:tc>
        <w:tc>
          <w:tcPr>
            <w:tcW w:w="298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 НПБ 101-95</w:t>
            </w:r>
          </w:p>
        </w:tc>
        <w:tc>
          <w:tcPr>
            <w:tcW w:w="8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85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9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66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00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339"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 потребности</w:t>
            </w:r>
          </w:p>
        </w:tc>
      </w:tr>
    </w:tbl>
    <w:p>
      <w:pPr>
        <w:tabs>
          <w:tab w:val="left" w:pos="709" w:leader="none"/>
        </w:tabs>
        <w:spacing w:before="0" w:after="0" w:line="360"/>
        <w:ind w:right="0" w:left="0" w:firstLine="708"/>
        <w:jc w:val="both"/>
        <w:rPr>
          <w:rFonts w:ascii="Times New Roman" w:hAnsi="Times New Roman" w:cs="Times New Roman" w:eastAsia="Times New Roman"/>
          <w:b/>
          <w:color w:val="4F81BD"/>
          <w:spacing w:val="0"/>
          <w:position w:val="0"/>
          <w:sz w:val="24"/>
          <w:shd w:fill="auto" w:val="clear"/>
        </w:rPr>
      </w:pPr>
    </w:p>
    <w:p>
      <w:pPr>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Выводы</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обеспеченность населения Котовского сельсовета объектами торговли и бытового обслуживания находится ниже нормативов рекомендуемых в СП 42.13330.2011. В первую очередь это связано с низкой численностью населения, как всего сельсовета так и отдельных населенных пунктов. В таких условиях строить дополнительные объекты соцкультбыта экономически не выгодно.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Одним из выходов в такой ситуации является комплексное использование имеющихся объектов капитального строительства. Например, отсутствие детского сада можно компенсировать создав при школе группу дошкольного образования для детей дошкольного возраста. </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базе действующих школ можно создать кружки и секции для внешкольного образования детей.</w:t>
      </w:r>
    </w:p>
    <w:p>
      <w:pPr>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доведения обеспеченности населения Котовского сельсовета в услугах учреждений социального и культурно-бытового назначения до нормативов рекомендуемых 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Региональных нормативы градостроительного проектирования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Генеральным планом предлагается:</w:t>
      </w:r>
    </w:p>
    <w:p>
      <w:pPr>
        <w:keepNext w:val="true"/>
        <w:keepLines w:val="true"/>
        <w:widowControl w:val="false"/>
        <w:tabs>
          <w:tab w:val="left" w:pos="709" w:leader="none"/>
        </w:tabs>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 1 очередь строительства:</w:t>
      </w:r>
    </w:p>
    <w:p>
      <w:pPr>
        <w:numPr>
          <w:ilvl w:val="0"/>
          <w:numId w:val="418"/>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на базе школ сельсовета кружков и секций внешкольного образования;</w:t>
      </w:r>
    </w:p>
    <w:p>
      <w:pPr>
        <w:numPr>
          <w:ilvl w:val="0"/>
          <w:numId w:val="418"/>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спортплощадки в с.Котовка;</w:t>
      </w:r>
    </w:p>
    <w:p>
      <w:pPr>
        <w:numPr>
          <w:ilvl w:val="0"/>
          <w:numId w:val="418"/>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магазина в с.Котовка, общей площадью 100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около планируемой жилой застройки.</w:t>
      </w:r>
    </w:p>
    <w:p>
      <w:pPr>
        <w:tabs>
          <w:tab w:val="left" w:pos="709" w:leader="none"/>
        </w:tabs>
        <w:spacing w:before="0" w:after="0" w:line="360"/>
        <w:ind w:right="0" w:left="0" w:firstLine="70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 расчетный срок:</w:t>
      </w:r>
    </w:p>
    <w:p>
      <w:pPr>
        <w:numPr>
          <w:ilvl w:val="0"/>
          <w:numId w:val="420"/>
        </w:numPr>
        <w:tabs>
          <w:tab w:val="left" w:pos="709" w:leader="none"/>
        </w:tabs>
        <w:spacing w:before="0" w:after="0" w:line="360"/>
        <w:ind w:right="0" w:left="873"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магазина, общей площадью 100 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около планируемой жилой застройки.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422"/>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Транспортная инфраструктура муниципального образования</w:t>
      </w:r>
    </w:p>
    <w:p>
      <w:pPr>
        <w:keepNext w:val="true"/>
        <w:keepLines w:val="true"/>
        <w:numPr>
          <w:ilvl w:val="0"/>
          <w:numId w:val="422"/>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Внешний и внутренний транспорт</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Внешние транспортные связи Котовского сельсовета осуществляются автомобильным и железнодорожным транспортом, обеспечивающим связь поселения с соседними населенными пунктами, с районным и областным административными центрами, общей транспортной сетью страны.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автомобильно-транспортную сеть сельсовета входят 1 региональные или межмуниципальные дороги, общей протяженностью по территории сельсовета 40.8 км. </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Пассажирские и грузовые перевозки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Грузовые перевозки осуществляются автотранспортом предприятий и частными предпринимателями.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Автобусные пассажирские перевозки осуществляются ежедневно.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Общественный пассажирский транспорт в населенных пунктах сельсовета отсутствует.</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Индивидуальные пассажирские перевозки осуществляются на личном транспорте населения.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Личный транспорт населения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расчетный срок генерального плана внешние связи поселения будут обеспечиваться, как и в настоящее время, железнодорожным и автомобильным транспортом.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Основные принципы развития транспортной инфраструктуры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pPr>
        <w:keepNext w:val="true"/>
        <w:keepLines w:val="true"/>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первую очередь (до 2017 г.) строительства предлагается:</w:t>
      </w:r>
    </w:p>
    <w:p>
      <w:pPr>
        <w:keepNext w:val="true"/>
        <w:keepLines w:val="true"/>
        <w:numPr>
          <w:ilvl w:val="0"/>
          <w:numId w:val="430"/>
        </w:numPr>
        <w:tabs>
          <w:tab w:val="left" w:pos="709" w:leader="none"/>
        </w:tabs>
        <w:spacing w:before="0" w:after="0" w:line="360"/>
        <w:ind w:right="0" w:left="93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устройство остановочных, посадочных площадок, автопавильонов на автобусных остановках;</w:t>
      </w:r>
    </w:p>
    <w:p>
      <w:pPr>
        <w:numPr>
          <w:ilvl w:val="0"/>
          <w:numId w:val="430"/>
        </w:numPr>
        <w:tabs>
          <w:tab w:val="left" w:pos="709" w:leader="none"/>
        </w:tabs>
        <w:suppressAutoHyphens w:val="true"/>
        <w:spacing w:before="0" w:after="0" w:line="360"/>
        <w:ind w:right="0" w:left="93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замена поврежденных и установка новых дорожных ограждений, замена поврежденных и установка недостающих дорожных знаков;</w:t>
      </w:r>
    </w:p>
    <w:p>
      <w:pPr>
        <w:numPr>
          <w:ilvl w:val="0"/>
          <w:numId w:val="430"/>
        </w:numPr>
        <w:tabs>
          <w:tab w:val="left" w:pos="709" w:leader="none"/>
        </w:tabs>
        <w:suppressAutoHyphens w:val="true"/>
        <w:spacing w:before="0" w:after="0" w:line="360"/>
        <w:ind w:right="0" w:left="93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реконструкция мостовых сооружений, расположенных на территории муниципального образования.</w:t>
      </w:r>
    </w:p>
    <w:p>
      <w:pPr>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расчетный срок строительства предусмотрены следующие мероприятия:</w:t>
      </w:r>
    </w:p>
    <w:p>
      <w:pPr>
        <w:numPr>
          <w:ilvl w:val="0"/>
          <w:numId w:val="433"/>
        </w:numPr>
        <w:tabs>
          <w:tab w:val="left" w:pos="709" w:leader="none"/>
        </w:tabs>
        <w:suppressAutoHyphens w:val="true"/>
        <w:spacing w:before="0" w:after="0" w:line="360"/>
        <w:ind w:right="0" w:left="93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прокладка новых дорог местного значения, общей протяженностью  км:</w:t>
      </w:r>
    </w:p>
    <w:p>
      <w:pPr>
        <w:keepNext w:val="true"/>
        <w:keepLines w:val="true"/>
        <w:numPr>
          <w:ilvl w:val="0"/>
          <w:numId w:val="433"/>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Улично-дорожная сеть</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Категории улиц и дорог приняты в соответствии с классификацией, приведенной в следующей таблице.</w:t>
      </w:r>
    </w:p>
    <w:p>
      <w:pPr>
        <w:keepNext w:val="true"/>
        <w:keepLines w:val="true"/>
        <w:widowControl w:val="fals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11 - Параметры улиц и дорог сельсовета</w:t>
      </w:r>
    </w:p>
    <w:tbl>
      <w:tblPr/>
      <w:tblGrid>
        <w:gridCol w:w="423"/>
        <w:gridCol w:w="2002"/>
        <w:gridCol w:w="2841"/>
        <w:gridCol w:w="991"/>
        <w:gridCol w:w="991"/>
        <w:gridCol w:w="931"/>
        <w:gridCol w:w="1209"/>
      </w:tblGrid>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Категория сельских улиц и дорог</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Основное назначение</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Расчетная скорость движения, км/ч</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Ширина полосы движения, м</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Число полос движения</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Ширина пешеходной части тротуара, м</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Поселковая дорога</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Связь муниципального образования с внешними дорогами общей сети</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Главная улица</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Связь жилых территорий с общественным центром</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1,5-2,25</w:t>
            </w:r>
          </w:p>
        </w:tc>
      </w:tr>
      <w:tr>
        <w:trPr>
          <w:trHeight w:val="18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8965" w:type="dxa"/>
            <w:gridSpan w:val="6"/>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Улица в жилой застройке:</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основная</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Связь внутри жилых территорий и с главной улицей по направлениям с интенсивным движением</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1,0-1,5</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второстепенная (переулок)</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Связь между основными жилыми улицами</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2,75</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проезд</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Связь жилых домов, расположенных в глубине квартала, с улицей</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2,75-3,0</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r>
        <w:trPr>
          <w:trHeight w:val="20" w:hRule="auto"/>
          <w:jc w:val="left"/>
        </w:trPr>
        <w:tc>
          <w:tcPr>
            <w:tcW w:w="423"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2002"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Хозяйственный проезд, скотопрогон</w:t>
            </w:r>
          </w:p>
        </w:tc>
        <w:tc>
          <w:tcPr>
            <w:tcW w:w="284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Прогон личного скота и проезд грузового транспорта к приусадебным участкам</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w:t>
            </w:r>
          </w:p>
        </w:tc>
        <w:tc>
          <w:tcPr>
            <w:tcW w:w="99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4,5</w:t>
            </w:r>
          </w:p>
        </w:tc>
        <w:tc>
          <w:tcPr>
            <w:tcW w:w="931"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209" w:type="dxa"/>
            <w:tcBorders>
              <w:top w:val="single" w:color="000000" w:sz="4"/>
              <w:left w:val="single" w:color="000000" w:sz="4"/>
              <w:bottom w:val="single" w:color="000000" w:sz="4"/>
              <w:right w:val="single" w:color="000000" w:sz="4"/>
            </w:tcBorders>
            <w:shd w:color="auto" w:fill="auto" w:val="clear"/>
            <w:tcMar>
              <w:left w:w="16" w:type="dxa"/>
              <w:right w:w="16" w:type="dxa"/>
            </w:tcMar>
            <w:vAlign w:val="center"/>
          </w:tcPr>
          <w:p>
            <w:pPr>
              <w:keepNext w:val="true"/>
              <w:keepLines w:val="true"/>
              <w:widowControl w:val="fals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r>
    </w:tbl>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Общая протяженность улично-дорожной сети населенных пунктов муниципального образоваания равна 28.8  км.</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основной проблемой улично-дорожной сети является низкий уровень ее благоустройства. </w:t>
      </w:r>
    </w:p>
    <w:p>
      <w:pPr>
        <w:tabs>
          <w:tab w:val="left" w:pos="709" w:leader="none"/>
        </w:tabs>
        <w:spacing w:before="0" w:after="0" w:line="360"/>
        <w:ind w:right="0" w:left="0" w:firstLine="708"/>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pPr>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I очередь строительства предусмотрены следующие мероприятия:</w:t>
      </w:r>
    </w:p>
    <w:p>
      <w:pPr>
        <w:widowControl w:val="false"/>
        <w:numPr>
          <w:ilvl w:val="0"/>
          <w:numId w:val="475"/>
        </w:num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асфальтирование порядка 28.8 км улиц с грунтовым и/или щебеночным покрытием (перечень улиц указан в следующей таблице).</w:t>
      </w:r>
    </w:p>
    <w:p>
      <w:pPr>
        <w:widowControl w:val="false"/>
        <w:numPr>
          <w:ilvl w:val="0"/>
          <w:numId w:val="475"/>
        </w:numPr>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7,8 км.);</w:t>
      </w:r>
    </w:p>
    <w:p>
      <w:pPr>
        <w:widowControl w:val="false"/>
        <w:numPr>
          <w:ilvl w:val="0"/>
          <w:numId w:val="475"/>
        </w:numPr>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pPr>
        <w:numPr>
          <w:ilvl w:val="0"/>
          <w:numId w:val="475"/>
        </w:numPr>
        <w:tabs>
          <w:tab w:val="left" w:pos="709" w:leader="none"/>
        </w:tabs>
        <w:spacing w:before="0" w:after="0" w:line="360"/>
        <w:ind w:right="0" w:left="1785"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застройки должна составлять 5–7%;</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расчетный срок строительства предусмотрены следующие мероприятия:</w:t>
      </w:r>
    </w:p>
    <w:p>
      <w:pPr>
        <w:numPr>
          <w:ilvl w:val="0"/>
          <w:numId w:val="479"/>
        </w:numPr>
        <w:tabs>
          <w:tab w:val="left" w:pos="709" w:leader="none"/>
        </w:tabs>
        <w:spacing w:before="0" w:after="0" w:line="360"/>
        <w:ind w:right="0" w:left="1785"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прокладка новых улиц в жилой застройке общей 7,49 км:</w:t>
      </w:r>
    </w:p>
    <w:p>
      <w:pPr>
        <w:numPr>
          <w:ilvl w:val="0"/>
          <w:numId w:val="479"/>
        </w:numPr>
        <w:tabs>
          <w:tab w:val="left" w:pos="709" w:leader="none"/>
        </w:tabs>
        <w:spacing w:before="0" w:after="0" w:line="360"/>
        <w:ind w:right="0" w:left="1785"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замена поврежденных и установка новых дорожных ограждений, замена поврежденных и установка недостающих дорожных знаков.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481"/>
        </w:numPr>
        <w:tabs>
          <w:tab w:val="left" w:pos="709" w:leader="none"/>
        </w:tabs>
        <w:suppressAutoHyphens w:val="true"/>
        <w:spacing w:before="240" w:after="240" w:line="360"/>
        <w:ind w:right="0" w:left="792" w:hanging="432"/>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Инженерное оборудование территории</w:t>
      </w:r>
    </w:p>
    <w:p>
      <w:pPr>
        <w:keepNext w:val="true"/>
        <w:keepLines w:val="true"/>
        <w:numPr>
          <w:ilvl w:val="0"/>
          <w:numId w:val="481"/>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Водоснабжение и водоотведение</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Хозяйственно-питьевое и производственное водоснабжение Котовского сельсовета осуществляется за счет подземных вод из артезианских скважин, и колодцев. Подача воды производится электрическими насосами производительностью 6-20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/час с накоплением в башнях Рожновского и передачей потребителям по водопроводным сетям в т.ч. и на водоразборные колонки.</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водоснабжения сельсовета включает в себя: 6 скважин; 3 колодца; 40 км водопроводных сетей с 300 водозаборными колонками.</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хозяйственно-питьевого водопровода тупиковая объединена с противопожарной. Износ водопроводных сетей 30-60%.</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Основная часть населения пользуется услугами центрального водопровода через водораздаточные колонки. </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жилой застройке, не оборудованной центральным водопроводом, водоснабжение осуществляется за индивидуальных скважин и счет шахтных колодцев.</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14 – Перечень объектов питьевого водоснабжения, расположенных на территории МО </w:t>
      </w:r>
      <w:r>
        <w:rPr>
          <w:rFonts w:ascii="Times New Roman" w:hAnsi="Times New Roman" w:cs="Times New Roman" w:eastAsia="Times New Roman"/>
          <w:b/>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Котовский сельсовет</w:t>
      </w:r>
      <w:r>
        <w:rPr>
          <w:rFonts w:ascii="Times New Roman" w:hAnsi="Times New Roman" w:cs="Times New Roman" w:eastAsia="Times New Roman"/>
          <w:b/>
          <w:color w:val="auto"/>
          <w:spacing w:val="0"/>
          <w:position w:val="0"/>
          <w:sz w:val="20"/>
          <w:shd w:fill="auto" w:val="clear"/>
        </w:rPr>
        <w:t xml:space="preserve">» </w:t>
      </w:r>
    </w:p>
    <w:tbl>
      <w:tblPr/>
      <w:tblGrid>
        <w:gridCol w:w="3766"/>
        <w:gridCol w:w="2657"/>
        <w:gridCol w:w="2324"/>
        <w:gridCol w:w="823"/>
      </w:tblGrid>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объектов водоснабжения</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Передано</w:t>
            </w:r>
          </w:p>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в муниципальную собственность</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Находятся</w:t>
            </w:r>
          </w:p>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в совместном ведении</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Всего</w:t>
            </w:r>
          </w:p>
        </w:tc>
      </w:tr>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Число оборудованных колодцев</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r>
              <w:rPr>
                <w:rFonts w:ascii="Times New Roman" w:hAnsi="Times New Roman" w:cs="Times New Roman" w:eastAsia="Times New Roman"/>
                <w:color w:val="auto"/>
                <w:spacing w:val="0"/>
                <w:position w:val="0"/>
                <w:sz w:val="20"/>
                <w:shd w:fill="auto" w:val="clear"/>
              </w:rPr>
              <w:t xml:space="preserve">3</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r>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Число водонапорных скважин</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r>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Число водозаборных колонок</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73</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300</w:t>
            </w:r>
          </w:p>
        </w:tc>
      </w:tr>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Другие электрические и механические источники</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Нет</w:t>
            </w:r>
          </w:p>
        </w:tc>
      </w:tr>
      <w:tr>
        <w:trPr>
          <w:trHeight w:val="1" w:hRule="atLeast"/>
          <w:jc w:val="left"/>
        </w:trPr>
        <w:tc>
          <w:tcPr>
            <w:tcW w:w="37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водопроводных сетей (км)</w:t>
            </w:r>
          </w:p>
        </w:tc>
        <w:tc>
          <w:tcPr>
            <w:tcW w:w="2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24.6</w:t>
            </w:r>
          </w:p>
        </w:tc>
        <w:tc>
          <w:tcPr>
            <w:tcW w:w="23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w:t>
            </w:r>
          </w:p>
        </w:tc>
      </w:tr>
    </w:tbl>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то же время износ элементов существующей сети водоснабжения достаточно высок. Основная проблема – потеря гидравлического напора. Длительная эксплуатация скважин увеличивает вероятность исчерпывания дебита. Протяженность водопроводных сетей требующих замены (ремонта) составляет 27,2 км.</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Центральной канализацией в населенных пунктах Котовского сельсовета отсутствует. Отвод стоков от индивидуально-жилой застройки осуществляется в выгребные ямы с последующим вывозом на очистные сооружения.</w:t>
      </w:r>
    </w:p>
    <w:p>
      <w:pPr>
        <w:keepNext w:val="true"/>
        <w:spacing w:before="0" w:after="0" w:line="240"/>
        <w:ind w:right="0" w:left="403" w:firstLine="851"/>
        <w:jc w:val="center"/>
        <w:rPr>
          <w:rFonts w:ascii="Times New Roman" w:hAnsi="Times New Roman" w:cs="Times New Roman" w:eastAsia="Times New Roman"/>
          <w:b/>
          <w:color w:val="auto"/>
          <w:spacing w:val="0"/>
          <w:position w:val="0"/>
          <w:sz w:val="26"/>
          <w:u w:val="single"/>
          <w:shd w:fill="auto" w:val="clear"/>
        </w:rPr>
      </w:pPr>
      <w:r>
        <w:rPr>
          <w:rFonts w:ascii="Times New Roman" w:hAnsi="Times New Roman" w:cs="Times New Roman" w:eastAsia="Times New Roman"/>
          <w:b/>
          <w:color w:val="auto"/>
          <w:spacing w:val="0"/>
          <w:position w:val="0"/>
          <w:sz w:val="26"/>
          <w:u w:val="single"/>
          <w:shd w:fill="auto" w:val="clear"/>
        </w:rPr>
        <w:t xml:space="preserve">Проектные предложения</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обеспечения комфортной среды проживания населения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генеральным планом предлагается 100% обеспечение населения централизованным водоснабжением.</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Раздел составлен в соответствии с данными существующего положения и мероприятиями, необходимыми для развития системы на I очередь (2018 г.) и расчетный срок (2034 г.), обеспечивая население водой нормативного качества в достаточном количестве.</w:t>
      </w:r>
    </w:p>
    <w:p>
      <w:pPr>
        <w:keepNext w:val="true"/>
        <w:keepLines w:val="true"/>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Нормы водопотребления и расчетные расходы воды питьевого качества</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I очередь в объеме 78 л./сутки, на расчетный срок - 85 л./сутки.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Удельное водопотребление включает расходы воды на хозяйственно-питьевые нужды в жилых и общественных зданиях.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Среднесуточное потребление воды (за поливочный сезон) на поливку в расчете на одного жителя учтено в количестве 50 л в сутки на человека. Численность населения на I очередь и расчетный срок прогнозируется на уровне 1400 и 1360 человек, соответственно.</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17 – Расчет среднесуточного водопотребления на I очередь и расчетный срок</w:t>
      </w:r>
    </w:p>
    <w:tbl>
      <w:tblPr/>
      <w:tblGrid>
        <w:gridCol w:w="2987"/>
        <w:gridCol w:w="943"/>
        <w:gridCol w:w="1200"/>
        <w:gridCol w:w="1122"/>
        <w:gridCol w:w="1202"/>
        <w:gridCol w:w="917"/>
        <w:gridCol w:w="1199"/>
      </w:tblGrid>
      <w:tr>
        <w:trPr>
          <w:trHeight w:val="202" w:hRule="auto"/>
          <w:jc w:val="left"/>
        </w:trPr>
        <w:tc>
          <w:tcPr>
            <w:tcW w:w="2987"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потребителей</w:t>
            </w:r>
          </w:p>
        </w:tc>
        <w:tc>
          <w:tcPr>
            <w:tcW w:w="2143"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Число жителей, чел.</w:t>
            </w:r>
          </w:p>
        </w:tc>
        <w:tc>
          <w:tcPr>
            <w:tcW w:w="2324"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Норма водопотребления, л/сут. чел.</w:t>
            </w:r>
          </w:p>
        </w:tc>
        <w:tc>
          <w:tcPr>
            <w:tcW w:w="2116"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Суточный расход воды населением, м</w:t>
            </w:r>
            <w:r>
              <w:rPr>
                <w:rFonts w:ascii="Times New Roman" w:hAnsi="Times New Roman" w:cs="Times New Roman" w:eastAsia="Times New Roman"/>
                <w:b/>
                <w:color w:val="auto"/>
                <w:spacing w:val="0"/>
                <w:position w:val="0"/>
                <w:sz w:val="20"/>
                <w:shd w:fill="auto" w:val="clear"/>
                <w:vertAlign w:val="superscript"/>
              </w:rPr>
              <w:t xml:space="preserve">3</w:t>
            </w:r>
            <w:r>
              <w:rPr>
                <w:rFonts w:ascii="Times New Roman" w:hAnsi="Times New Roman" w:cs="Times New Roman" w:eastAsia="Times New Roman"/>
                <w:b/>
                <w:color w:val="auto"/>
                <w:spacing w:val="0"/>
                <w:position w:val="0"/>
                <w:sz w:val="20"/>
                <w:shd w:fill="auto" w:val="clear"/>
              </w:rPr>
              <w:t xml:space="preserve">/сут.</w:t>
            </w:r>
          </w:p>
        </w:tc>
      </w:tr>
      <w:tr>
        <w:trPr>
          <w:trHeight w:val="307" w:hRule="auto"/>
          <w:jc w:val="left"/>
        </w:trPr>
        <w:tc>
          <w:tcPr>
            <w:tcW w:w="2987"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c>
          <w:tcPr>
            <w:tcW w:w="11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c>
          <w:tcPr>
            <w:tcW w:w="91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19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r>
      <w:tr>
        <w:trPr>
          <w:trHeight w:val="101" w:hRule="auto"/>
          <w:jc w:val="left"/>
        </w:trPr>
        <w:tc>
          <w:tcPr>
            <w:tcW w:w="298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Население</w:t>
            </w:r>
          </w:p>
        </w:tc>
        <w:tc>
          <w:tcPr>
            <w:tcW w:w="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111</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1 360</w:t>
            </w:r>
          </w:p>
        </w:tc>
        <w:tc>
          <w:tcPr>
            <w:tcW w:w="11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78</w:t>
            </w:r>
          </w:p>
        </w:tc>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85</w:t>
            </w:r>
          </w:p>
        </w:tc>
        <w:tc>
          <w:tcPr>
            <w:tcW w:w="91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109</w:t>
            </w:r>
          </w:p>
        </w:tc>
        <w:tc>
          <w:tcPr>
            <w:tcW w:w="119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116</w:t>
            </w:r>
          </w:p>
        </w:tc>
      </w:tr>
      <w:tr>
        <w:trPr>
          <w:trHeight w:val="148" w:hRule="auto"/>
          <w:jc w:val="left"/>
        </w:trPr>
        <w:tc>
          <w:tcPr>
            <w:tcW w:w="298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Неучтенные расходы включая нужды промышленности (10% общего водопотребления)</w:t>
            </w:r>
          </w:p>
        </w:tc>
        <w:tc>
          <w:tcPr>
            <w:tcW w:w="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1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91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119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r>
      <w:tr>
        <w:trPr>
          <w:trHeight w:val="77" w:hRule="auto"/>
          <w:jc w:val="left"/>
        </w:trPr>
        <w:tc>
          <w:tcPr>
            <w:tcW w:w="298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Поливка зеленых насаждений</w:t>
            </w:r>
          </w:p>
        </w:tc>
        <w:tc>
          <w:tcPr>
            <w:tcW w:w="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1 400</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1 360</w:t>
            </w:r>
          </w:p>
        </w:tc>
        <w:tc>
          <w:tcPr>
            <w:tcW w:w="11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50</w:t>
            </w:r>
          </w:p>
        </w:tc>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50</w:t>
            </w:r>
          </w:p>
        </w:tc>
        <w:tc>
          <w:tcPr>
            <w:tcW w:w="91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70</w:t>
            </w:r>
          </w:p>
        </w:tc>
        <w:tc>
          <w:tcPr>
            <w:tcW w:w="119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68</w:t>
            </w:r>
          </w:p>
        </w:tc>
      </w:tr>
      <w:tr>
        <w:trPr>
          <w:trHeight w:val="77" w:hRule="auto"/>
          <w:jc w:val="left"/>
        </w:trPr>
        <w:tc>
          <w:tcPr>
            <w:tcW w:w="298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Итого</w:t>
            </w:r>
          </w:p>
        </w:tc>
        <w:tc>
          <w:tcPr>
            <w:tcW w:w="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1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91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189</w:t>
            </w:r>
          </w:p>
        </w:tc>
        <w:tc>
          <w:tcPr>
            <w:tcW w:w="119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195</w:t>
            </w:r>
          </w:p>
        </w:tc>
      </w:tr>
    </w:tbl>
    <w:p>
      <w:pPr>
        <w:keepNext w:val="true"/>
        <w:spacing w:before="0" w:after="0" w:line="360"/>
        <w:ind w:right="0" w:left="0" w:firstLine="851"/>
        <w:jc w:val="both"/>
        <w:rPr>
          <w:rFonts w:ascii="Times New Roman" w:hAnsi="Times New Roman" w:cs="Times New Roman" w:eastAsia="Times New Roman"/>
          <w:b/>
          <w:color w:val="4F81BD"/>
          <w:spacing w:val="0"/>
          <w:position w:val="0"/>
          <w:sz w:val="18"/>
          <w:shd w:fill="auto" w:val="clear"/>
        </w:rPr>
      </w:pP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18 – Расчет максимального расхода воды на I очередь и расчетный срок</w:t>
      </w:r>
    </w:p>
    <w:tbl>
      <w:tblPr/>
      <w:tblGrid>
        <w:gridCol w:w="788"/>
        <w:gridCol w:w="4121"/>
        <w:gridCol w:w="1646"/>
        <w:gridCol w:w="1562"/>
        <w:gridCol w:w="1453"/>
      </w:tblGrid>
      <w:tr>
        <w:trPr>
          <w:trHeight w:val="331" w:hRule="auto"/>
          <w:jc w:val="left"/>
        </w:trPr>
        <w:tc>
          <w:tcPr>
            <w:tcW w:w="7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4121"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показателя</w:t>
            </w:r>
          </w:p>
        </w:tc>
        <w:tc>
          <w:tcPr>
            <w:tcW w:w="164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Единица измерения</w:t>
            </w:r>
          </w:p>
        </w:tc>
        <w:tc>
          <w:tcPr>
            <w:tcW w:w="1562"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453"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r>
      <w:tr>
        <w:trPr>
          <w:trHeight w:val="77"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Среднесуточный расход</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/сут</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109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116 </w:t>
            </w:r>
          </w:p>
        </w:tc>
      </w:tr>
      <w:tr>
        <w:trPr>
          <w:trHeight w:val="185"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Коэффициент суточной неравномерности</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 </w:t>
            </w:r>
          </w:p>
        </w:tc>
      </w:tr>
      <w:tr>
        <w:trPr>
          <w:trHeight w:val="90"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Максимальный суточный расход</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/сут</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130,2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138,7 </w:t>
            </w:r>
          </w:p>
        </w:tc>
      </w:tr>
      <w:tr>
        <w:trPr>
          <w:trHeight w:val="77"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Средний часовой расход</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/час</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5,4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5,8 </w:t>
            </w:r>
          </w:p>
        </w:tc>
      </w:tr>
      <w:tr>
        <w:trPr>
          <w:trHeight w:val="77"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Коэффициент часовой неравномерности</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х</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2,64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2,64 </w:t>
            </w:r>
          </w:p>
        </w:tc>
      </w:tr>
      <w:tr>
        <w:trPr>
          <w:trHeight w:val="77"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Максимальный часовой расход</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/час</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14,3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15,3 </w:t>
            </w:r>
          </w:p>
        </w:tc>
      </w:tr>
      <w:tr>
        <w:trPr>
          <w:trHeight w:val="118" w:hRule="auto"/>
          <w:jc w:val="left"/>
        </w:trPr>
        <w:tc>
          <w:tcPr>
            <w:tcW w:w="788"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412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Максимальный секундный расход</w:t>
            </w:r>
          </w:p>
        </w:tc>
        <w:tc>
          <w:tcPr>
            <w:tcW w:w="164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л/сек</w:t>
            </w:r>
          </w:p>
        </w:tc>
        <w:tc>
          <w:tcPr>
            <w:tcW w:w="15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3,98 </w:t>
            </w:r>
          </w:p>
        </w:tc>
        <w:tc>
          <w:tcPr>
            <w:tcW w:w="145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4,24 </w:t>
            </w:r>
          </w:p>
        </w:tc>
      </w:tr>
    </w:tbl>
    <w:p>
      <w:pPr>
        <w:keepNext w:val="true"/>
        <w:keepLine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Необходимые потребности в воде на расчетный срок могут быть обеспечены от водозаборных сооружений производительностью 365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pPr>
        <w:keepNext w:val="true"/>
        <w:keepLine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Расходы воды на пожаротушение</w:t>
      </w:r>
    </w:p>
    <w:p>
      <w:pPr>
        <w:keepNext w:val="true"/>
        <w:keepLine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населенных пунктов согласно 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расчета расхода воды на наружное пожаротушение принят один одновременный пожар с расходом воды 5 л/сек. Продолжительность тушения пожара – 3 часа. Учитывая вышеизложенное, потребный расход воды на пожаротушение на  I очередь расчетный срок строительства составит:</w:t>
      </w:r>
    </w:p>
    <w:p>
      <w:pPr>
        <w:spacing w:before="0" w:after="0" w:line="360"/>
        <w:ind w:right="0" w:left="0" w:firstLine="851"/>
        <w:jc w:val="center"/>
        <w:rPr>
          <w:rFonts w:ascii="Times New Roman" w:hAnsi="Times New Roman" w:cs="Times New Roman" w:eastAsia="Times New Roman"/>
          <w:color w:val="auto"/>
          <w:spacing w:val="0"/>
          <w:position w:val="-24"/>
          <w:sz w:val="24"/>
          <w:shd w:fill="auto" w:val="clear"/>
        </w:rPr>
      </w:pPr>
      <w:r>
        <w:object w:dxaOrig="2247" w:dyaOrig="627">
          <v:rect xmlns:o="urn:schemas-microsoft-com:office:office" xmlns:v="urn:schemas-microsoft-com:vml" id="rectole0000000002" style="width:112.350000pt;height:31.350000pt" o:preferrelative="t" o:ole="">
            <o:lock v:ext="edit"/>
            <v:imagedata xmlns:r="http://schemas.openxmlformats.org/officeDocument/2006/relationships" r:id="docRId10" o:title=""/>
          </v:rect>
          <o:OLEObject xmlns:r="http://schemas.openxmlformats.org/officeDocument/2006/relationships" xmlns:o="urn:schemas-microsoft-com:office:office" Type="Embed" ProgID="Equation.3" DrawAspect="Content" ObjectID="0000000002" ShapeID="rectole0000000002" r:id="docRId9"/>
        </w:objec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срок восстановления пожарного объема воды должен быть не более 72 часов.</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pPr>
        <w:keepNext w:val="true"/>
        <w:keepLine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Расчет водоотведения</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Генеральным планом предусматривается децентрализованная система канализации Котовского сельсовета.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неканализованной застройки населенных пунктов, оборудованной выгребами, стоки вывозятся на сливную станцию канализационных очистных сооружений, расположенных на территории поселка Касторное.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20 – Расчет среднесуточного водоотведения на I очередь и расчетный срок</w:t>
      </w:r>
    </w:p>
    <w:tbl>
      <w:tblPr/>
      <w:tblGrid>
        <w:gridCol w:w="2771"/>
        <w:gridCol w:w="1118"/>
        <w:gridCol w:w="1302"/>
        <w:gridCol w:w="1062"/>
        <w:gridCol w:w="1200"/>
        <w:gridCol w:w="917"/>
        <w:gridCol w:w="1200"/>
      </w:tblGrid>
      <w:tr>
        <w:trPr>
          <w:trHeight w:val="451" w:hRule="auto"/>
          <w:jc w:val="left"/>
        </w:trPr>
        <w:tc>
          <w:tcPr>
            <w:tcW w:w="2771"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потребителей</w:t>
            </w:r>
          </w:p>
        </w:tc>
        <w:tc>
          <w:tcPr>
            <w:tcW w:w="2420"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Число жителей, чел.</w:t>
            </w:r>
          </w:p>
        </w:tc>
        <w:tc>
          <w:tcPr>
            <w:tcW w:w="2262"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Норма водоотведения, л/сут.чел.</w:t>
            </w:r>
          </w:p>
        </w:tc>
        <w:tc>
          <w:tcPr>
            <w:tcW w:w="2117"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Суточный расход, м</w:t>
            </w:r>
            <w:r>
              <w:rPr>
                <w:rFonts w:ascii="Times New Roman" w:hAnsi="Times New Roman" w:cs="Times New Roman" w:eastAsia="Times New Roman"/>
                <w:b/>
                <w:color w:val="auto"/>
                <w:spacing w:val="0"/>
                <w:position w:val="0"/>
                <w:sz w:val="20"/>
                <w:shd w:fill="auto" w:val="clear"/>
                <w:vertAlign w:val="superscript"/>
              </w:rPr>
              <w:t xml:space="preserve">3</w:t>
            </w:r>
            <w:r>
              <w:rPr>
                <w:rFonts w:ascii="Times New Roman" w:hAnsi="Times New Roman" w:cs="Times New Roman" w:eastAsia="Times New Roman"/>
                <w:b/>
                <w:color w:val="auto"/>
                <w:spacing w:val="0"/>
                <w:position w:val="0"/>
                <w:sz w:val="20"/>
                <w:shd w:fill="auto" w:val="clear"/>
              </w:rPr>
              <w:t xml:space="preserve">/сут.</w:t>
            </w:r>
          </w:p>
        </w:tc>
      </w:tr>
      <w:tr>
        <w:trPr>
          <w:trHeight w:val="273" w:hRule="auto"/>
          <w:jc w:val="left"/>
        </w:trPr>
        <w:tc>
          <w:tcPr>
            <w:tcW w:w="277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1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30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c>
          <w:tcPr>
            <w:tcW w:w="10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c>
          <w:tcPr>
            <w:tcW w:w="91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r>
      <w:tr>
        <w:trPr>
          <w:trHeight w:val="82" w:hRule="auto"/>
          <w:jc w:val="left"/>
        </w:trPr>
        <w:tc>
          <w:tcPr>
            <w:tcW w:w="2771"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Население</w:t>
            </w:r>
          </w:p>
        </w:tc>
        <w:tc>
          <w:tcPr>
            <w:tcW w:w="111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1400</w:t>
            </w:r>
          </w:p>
        </w:tc>
        <w:tc>
          <w:tcPr>
            <w:tcW w:w="130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1360</w:t>
            </w:r>
          </w:p>
        </w:tc>
        <w:tc>
          <w:tcPr>
            <w:tcW w:w="10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78</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85</w:t>
            </w:r>
          </w:p>
        </w:tc>
        <w:tc>
          <w:tcPr>
            <w:tcW w:w="91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108,5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115,6</w:t>
            </w:r>
          </w:p>
        </w:tc>
      </w:tr>
      <w:tr>
        <w:trPr>
          <w:trHeight w:val="256" w:hRule="auto"/>
          <w:jc w:val="left"/>
        </w:trPr>
        <w:tc>
          <w:tcPr>
            <w:tcW w:w="2771"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Неучтённые расходы (5% от хозяйственно-бытовых стоков)</w:t>
            </w:r>
          </w:p>
        </w:tc>
        <w:tc>
          <w:tcPr>
            <w:tcW w:w="111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30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0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91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5,4</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5,8</w:t>
            </w:r>
          </w:p>
        </w:tc>
      </w:tr>
      <w:tr>
        <w:trPr>
          <w:trHeight w:val="77" w:hRule="auto"/>
          <w:jc w:val="left"/>
        </w:trPr>
        <w:tc>
          <w:tcPr>
            <w:tcW w:w="2771"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Итого</w:t>
            </w:r>
          </w:p>
        </w:tc>
        <w:tc>
          <w:tcPr>
            <w:tcW w:w="1118"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30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06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91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113,9</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121,4</w:t>
            </w:r>
          </w:p>
        </w:tc>
      </w:tr>
    </w:tbl>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прогнозируемый объем сточных вод на расчетный срок составит 121,4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 (I очередь 113,9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21 – Расчет максимального расхода воды на  I очередь и расчетный срок</w:t>
      </w:r>
    </w:p>
    <w:tbl>
      <w:tblPr/>
      <w:tblGrid>
        <w:gridCol w:w="1202"/>
        <w:gridCol w:w="3767"/>
        <w:gridCol w:w="1556"/>
        <w:gridCol w:w="1782"/>
        <w:gridCol w:w="1263"/>
      </w:tblGrid>
      <w:tr>
        <w:trPr>
          <w:trHeight w:val="86" w:hRule="auto"/>
          <w:jc w:val="left"/>
        </w:trPr>
        <w:tc>
          <w:tcPr>
            <w:tcW w:w="120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3767"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показателя</w:t>
            </w:r>
          </w:p>
        </w:tc>
        <w:tc>
          <w:tcPr>
            <w:tcW w:w="1556"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Единица измерения</w:t>
            </w:r>
          </w:p>
        </w:tc>
        <w:tc>
          <w:tcPr>
            <w:tcW w:w="1782"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263"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r>
      <w:tr>
        <w:trPr>
          <w:trHeight w:val="77" w:hRule="auto"/>
          <w:jc w:val="left"/>
        </w:trPr>
        <w:tc>
          <w:tcPr>
            <w:tcW w:w="1202"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76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Среднесуточный расход</w:t>
            </w:r>
          </w:p>
        </w:tc>
        <w:tc>
          <w:tcPr>
            <w:tcW w:w="155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/сут</w:t>
            </w:r>
          </w:p>
        </w:tc>
        <w:tc>
          <w:tcPr>
            <w:tcW w:w="178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114</w:t>
            </w:r>
          </w:p>
        </w:tc>
        <w:tc>
          <w:tcPr>
            <w:tcW w:w="126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121</w:t>
            </w:r>
          </w:p>
        </w:tc>
      </w:tr>
      <w:tr>
        <w:trPr>
          <w:trHeight w:val="77" w:hRule="auto"/>
          <w:jc w:val="left"/>
        </w:trPr>
        <w:tc>
          <w:tcPr>
            <w:tcW w:w="1202"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376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Среднечасовой расход</w:t>
            </w:r>
          </w:p>
        </w:tc>
        <w:tc>
          <w:tcPr>
            <w:tcW w:w="155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/час</w:t>
            </w:r>
          </w:p>
        </w:tc>
        <w:tc>
          <w:tcPr>
            <w:tcW w:w="178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4,7</w:t>
            </w:r>
          </w:p>
        </w:tc>
        <w:tc>
          <w:tcPr>
            <w:tcW w:w="126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5,1</w:t>
            </w:r>
          </w:p>
        </w:tc>
      </w:tr>
      <w:tr>
        <w:trPr>
          <w:trHeight w:val="77" w:hRule="auto"/>
          <w:jc w:val="left"/>
        </w:trPr>
        <w:tc>
          <w:tcPr>
            <w:tcW w:w="1202"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376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Коэффициент часовой неравномерности</w:t>
            </w:r>
          </w:p>
        </w:tc>
        <w:tc>
          <w:tcPr>
            <w:tcW w:w="155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78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2,30</w:t>
            </w:r>
          </w:p>
        </w:tc>
        <w:tc>
          <w:tcPr>
            <w:tcW w:w="126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2,30</w:t>
            </w:r>
          </w:p>
        </w:tc>
      </w:tr>
      <w:tr>
        <w:trPr>
          <w:trHeight w:val="77" w:hRule="auto"/>
          <w:jc w:val="left"/>
        </w:trPr>
        <w:tc>
          <w:tcPr>
            <w:tcW w:w="1202"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376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Максимальный часовой расход</w:t>
            </w:r>
          </w:p>
        </w:tc>
        <w:tc>
          <w:tcPr>
            <w:tcW w:w="155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/час</w:t>
            </w:r>
          </w:p>
        </w:tc>
        <w:tc>
          <w:tcPr>
            <w:tcW w:w="178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10,9</w:t>
            </w:r>
          </w:p>
        </w:tc>
        <w:tc>
          <w:tcPr>
            <w:tcW w:w="126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11,6</w:t>
            </w:r>
          </w:p>
        </w:tc>
      </w:tr>
      <w:tr>
        <w:trPr>
          <w:trHeight w:val="77" w:hRule="auto"/>
          <w:jc w:val="left"/>
        </w:trPr>
        <w:tc>
          <w:tcPr>
            <w:tcW w:w="1202"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3767"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Максимальный секундный расход</w:t>
            </w:r>
          </w:p>
        </w:tc>
        <w:tc>
          <w:tcPr>
            <w:tcW w:w="1556"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л/сек</w:t>
            </w:r>
          </w:p>
        </w:tc>
        <w:tc>
          <w:tcPr>
            <w:tcW w:w="178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3,03</w:t>
            </w:r>
          </w:p>
        </w:tc>
        <w:tc>
          <w:tcPr>
            <w:tcW w:w="126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3,23</w:t>
            </w:r>
          </w:p>
        </w:tc>
      </w:tr>
    </w:tbl>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Необходимые потребности в водоотведении могут быть обеспечены комплексом очистных сооружений мощностью 280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w:t>
      </w:r>
    </w:p>
    <w:p>
      <w:pPr>
        <w:suppressAutoHyphens w:val="true"/>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предлагается предусмотреть следующие мероприятия на I очередь строительства:</w:t>
      </w:r>
    </w:p>
    <w:p>
      <w:pPr>
        <w:widowControl w:val="false"/>
        <w:numPr>
          <w:ilvl w:val="0"/>
          <w:numId w:val="591"/>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обеспечение производительности водозаборных сооружений не менее 365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w:t>
      </w:r>
    </w:p>
    <w:p>
      <w:pPr>
        <w:widowControl w:val="false"/>
        <w:numPr>
          <w:ilvl w:val="0"/>
          <w:numId w:val="591"/>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проведение ремонтных работ сетей водоснабжения, с частичной заменой труб на современные полимерные (27,2 км);</w:t>
      </w:r>
    </w:p>
    <w:p>
      <w:pPr>
        <w:widowControl w:val="false"/>
        <w:numPr>
          <w:ilvl w:val="0"/>
          <w:numId w:val="591"/>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прокладку уличного водопровода на новых территориях жилой и общественно-деловой застройки;</w:t>
      </w:r>
    </w:p>
    <w:p>
      <w:pPr>
        <w:numPr>
          <w:ilvl w:val="0"/>
          <w:numId w:val="591"/>
        </w:numPr>
        <w:tabs>
          <w:tab w:val="left" w:pos="709" w:leader="none"/>
        </w:tabs>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обеспечение территорий населенных пунктов резервной емкости для целей противопожарной безопасности (54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 Проектирование и строительство противопожарной емкости производить в соответствии с 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w:t>
      </w:r>
    </w:p>
    <w:p>
      <w:pPr>
        <w:widowControl w:val="false"/>
        <w:numPr>
          <w:ilvl w:val="0"/>
          <w:numId w:val="591"/>
        </w:numPr>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обеспечение производительности системы водоотведения не менее 280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/сутки;</w:t>
      </w:r>
    </w:p>
    <w:p>
      <w:pPr>
        <w:numPr>
          <w:ilvl w:val="0"/>
          <w:numId w:val="591"/>
        </w:numPr>
        <w:tabs>
          <w:tab w:val="left" w:pos="709" w:leader="none"/>
        </w:tabs>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поселок Касторное.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596"/>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Газоснабжение, теплоснабжение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Центральное отопление в Котовском сельсовете отсутствует, население и учреждения отапливаются от индивидуальных источников отопления. Имеется 3 источника теплоснабжения мощностью до 3 Гкал/ч, к которым подключены три школы сельсовета.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сельсовете имеется газоснабжение - 67,3% жилищного фонда отапливаются от индивидуальных газовых теплоисточников.  Жилищный фонд, не подключенный к системе газоснабжения, оборудован печным отоплением и отапливается углем.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сельсовете газифицирован 1 из 10 населенных пунктов. Общая протяженность уличных сетей газоснабжения составляет 29,1 км. Еще 6 населенных пунктов будут газифицированы в соответствии с программой газификации Курской области.</w:t>
      </w:r>
    </w:p>
    <w:p>
      <w:pPr>
        <w:keepNext w:val="true"/>
        <w:keepLines w:val="true"/>
        <w:widowControl w:val="fals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keepNext w:val="true"/>
        <w:keepLines w:val="true"/>
        <w:widowControl w:val="false"/>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I очередь строительства определены следующие мероприятия:</w:t>
      </w:r>
    </w:p>
    <w:p>
      <w:pPr>
        <w:numPr>
          <w:ilvl w:val="0"/>
          <w:numId w:val="600"/>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подключение к системе газоснабжения существующих и запланированных на I очередь строительства объектов жилой и общественно-деловой застройки.</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расчетный срок предусмотрено:</w:t>
      </w:r>
    </w:p>
    <w:p>
      <w:pPr>
        <w:numPr>
          <w:ilvl w:val="0"/>
          <w:numId w:val="602"/>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подключение к системе газоснабжения поселения запланированных на расчетный срок объектов общественно-деловой застройки.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04"/>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Электроснабжение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Электроснабжение потребителей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предусмотрено от электрических сетей филиала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МРСК Центр</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Курскэнерго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транспортирующего электрическую энергию по кабельным и воздушным линиям до конечного потребителя.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Электроснабжение сельсовета образования осуществляется от ПС 110/35/10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Белогорье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территории сельсовета проходят ЛЭП 110 кВ, общей протяженностью 13,7 км, а так же ЛЭП 35 кВ, общей протяженностью 19,8 км.</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22 – Основные сведения по подстанциям</w:t>
      </w:r>
    </w:p>
    <w:tbl>
      <w:tblPr>
        <w:tblInd w:w="108" w:type="dxa"/>
      </w:tblPr>
      <w:tblGrid>
        <w:gridCol w:w="1553"/>
        <w:gridCol w:w="672"/>
        <w:gridCol w:w="1176"/>
        <w:gridCol w:w="1469"/>
        <w:gridCol w:w="1933"/>
        <w:gridCol w:w="1416"/>
        <w:gridCol w:w="1010"/>
      </w:tblGrid>
      <w:tr>
        <w:trPr>
          <w:trHeight w:val="758" w:hRule="auto"/>
          <w:jc w:val="left"/>
          <w:cantSplit w:val="1"/>
        </w:trPr>
        <w:tc>
          <w:tcPr>
            <w:tcW w:w="15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подстанции</w:t>
            </w: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U </w:t>
            </w:r>
            <w:r>
              <w:rPr>
                <w:rFonts w:ascii="Times New Roman" w:hAnsi="Times New Roman" w:cs="Times New Roman" w:eastAsia="Times New Roman"/>
                <w:b/>
                <w:color w:val="auto"/>
                <w:spacing w:val="0"/>
                <w:position w:val="0"/>
                <w:sz w:val="20"/>
                <w:shd w:fill="auto" w:val="clear"/>
              </w:rPr>
              <w:t xml:space="preserve">ном, кВ</w:t>
            </w:r>
          </w:p>
        </w:tc>
        <w:tc>
          <w:tcPr>
            <w:tcW w:w="11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Год ввода в эксплуатацию</w:t>
            </w:r>
          </w:p>
        </w:tc>
        <w:tc>
          <w:tcPr>
            <w:tcW w:w="1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Процент износа ПС (по амортизации)</w:t>
            </w:r>
          </w:p>
        </w:tc>
        <w:tc>
          <w:tcPr>
            <w:tcW w:w="19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Мощность установленных трансформаторов., МВА</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Режимный день зимнего максимума 2005 год</w:t>
            </w:r>
          </w:p>
        </w:tc>
        <w:tc>
          <w:tcPr>
            <w:tcW w:w="10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загрузки</w:t>
            </w:r>
          </w:p>
        </w:tc>
      </w:tr>
      <w:tr>
        <w:trPr>
          <w:trHeight w:val="86" w:hRule="auto"/>
          <w:jc w:val="left"/>
        </w:trPr>
        <w:tc>
          <w:tcPr>
            <w:tcW w:w="15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Расховец</w:t>
            </w:r>
            <w:r>
              <w:rPr>
                <w:rFonts w:ascii="Times New Roman" w:hAnsi="Times New Roman" w:cs="Times New Roman" w:eastAsia="Times New Roman"/>
                <w:color w:val="auto"/>
                <w:spacing w:val="0"/>
                <w:position w:val="0"/>
                <w:sz w:val="20"/>
                <w:shd w:fill="auto" w:val="clear"/>
              </w:rPr>
              <w:t xml:space="preserve">»</w:t>
            </w: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110/ 35/10</w:t>
            </w:r>
          </w:p>
        </w:tc>
        <w:tc>
          <w:tcPr>
            <w:tcW w:w="11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1972</w:t>
            </w:r>
          </w:p>
        </w:tc>
        <w:tc>
          <w:tcPr>
            <w:tcW w:w="1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100,0</w:t>
            </w:r>
          </w:p>
        </w:tc>
        <w:tc>
          <w:tcPr>
            <w:tcW w:w="19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х 6,3</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0,2</w:t>
            </w:r>
          </w:p>
        </w:tc>
        <w:tc>
          <w:tcPr>
            <w:tcW w:w="10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r>
    </w:tbl>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Имеющаяся сеть энергоснабжения позволяет обеспечить население и объекты экономики достаточным количеством электроэнергии.</w:t>
      </w:r>
    </w:p>
    <w:p>
      <w:pPr>
        <w:keepNext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на I очередь строительства предусмотрено:</w:t>
      </w:r>
    </w:p>
    <w:p>
      <w:pPr>
        <w:numPr>
          <w:ilvl w:val="0"/>
          <w:numId w:val="616"/>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замена ветхих участков линий электропередач, модернизация объектов системы электроснабжения.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widowControl w:val="false"/>
        <w:numPr>
          <w:ilvl w:val="0"/>
          <w:numId w:val="618"/>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Связь. Радиовещание. Телевидение</w:t>
      </w:r>
    </w:p>
    <w:p>
      <w:pPr>
        <w:keepNext w:val="true"/>
        <w:keepLines w:val="true"/>
        <w:widowControl w:val="false"/>
        <w:tabs>
          <w:tab w:val="left" w:pos="709" w:leader="none"/>
        </w:tabs>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Телефонная связь, почта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Компанией, предоставляющими услуги проводной местной и внутризоновой телефонной связи, является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Ростелеком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Телефонизированы населенные пункты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районного узла связи (п.Касторное).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Услуги мобильной связи представляются следующими операторами: Курский филиал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ВымпелКом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БиЛайн), Курский филиал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МТС</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Курский филиал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Мобиком-Центр</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Мегафон) и ЗАО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Курская сотовая связь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Теле-2).</w:t>
      </w:r>
    </w:p>
    <w:p>
      <w:pPr>
        <w:tabs>
          <w:tab w:val="left" w:pos="709" w:leader="none"/>
        </w:tabs>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Телевидение, радиовещание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Телевизионное вещание осуществляется по аналоговым эфирным сигналам: Первый канал, РОССИЯ, ТВЦ, НТВ.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Цифровое эфирное вещание представлено девятью теле- и тремя радиоканалами: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Телеканалы: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Первый канал</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Россия 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НТВ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Культура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Петербург-5 канал</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Спорт</w:t>
      </w:r>
      <w:r>
        <w:rPr>
          <w:rFonts w:ascii="Times New Roman" w:hAnsi="Times New Roman" w:cs="Times New Roman" w:eastAsia="Times New Roman"/>
          <w:color w:val="auto"/>
          <w:spacing w:val="0"/>
          <w:position w:val="0"/>
          <w:sz w:val="24"/>
          <w:shd w:fill="auto" w:val="clear"/>
        </w:rPr>
        <w:t xml:space="preserve">», «24 </w:t>
      </w:r>
      <w:r>
        <w:rPr>
          <w:rFonts w:ascii="Times New Roman" w:hAnsi="Times New Roman" w:cs="Times New Roman" w:eastAsia="Times New Roman"/>
          <w:color w:val="auto"/>
          <w:spacing w:val="0"/>
          <w:position w:val="0"/>
          <w:sz w:val="24"/>
          <w:shd w:fill="auto" w:val="clear"/>
        </w:rPr>
        <w:t xml:space="preserve">часа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Детско-юношеский телевизионный канал</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Радиоканалы: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Вести FM</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Маяк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Радио России</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Проводное радиовещание отсутствует.</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pPr>
        <w:tabs>
          <w:tab w:val="left" w:pos="709" w:leader="none"/>
        </w:tabs>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Проектные предложения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развития в сельсовете различных видов связи Генеральным планом на расчетный срок предусматривается:</w:t>
      </w:r>
    </w:p>
    <w:p>
      <w:pPr>
        <w:numPr>
          <w:ilvl w:val="0"/>
          <w:numId w:val="625"/>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обеспечение населения телефонной связью в соответствии с требованиями Н.П.2.008-7-85;</w:t>
      </w:r>
    </w:p>
    <w:p>
      <w:pPr>
        <w:numPr>
          <w:ilvl w:val="0"/>
          <w:numId w:val="625"/>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улучшение качества сотовой связи и интернета;</w:t>
      </w:r>
    </w:p>
    <w:p>
      <w:pPr>
        <w:numPr>
          <w:ilvl w:val="0"/>
          <w:numId w:val="625"/>
        </w:numPr>
        <w:tabs>
          <w:tab w:val="left" w:pos="709" w:leader="none"/>
        </w:tabs>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установка таксофонов на территории населенных пунктов.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27"/>
        </w:numPr>
        <w:tabs>
          <w:tab w:val="left" w:pos="709" w:leader="none"/>
        </w:tabs>
        <w:suppressAutoHyphens w:val="true"/>
        <w:spacing w:before="240" w:after="24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Инженерная подготовка территории</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pPr>
        <w:tabs>
          <w:tab w:val="left" w:pos="709" w:leader="none"/>
          <w:tab w:val="center" w:pos="4677" w:leader="none"/>
        </w:tabs>
        <w:spacing w:before="0" w:after="0" w:line="360"/>
        <w:ind w:right="0" w:left="0" w:firstLine="851"/>
        <w:jc w:val="both"/>
        <w:rPr>
          <w:rFonts w:ascii="Times New Roman" w:hAnsi="Times New Roman" w:cs="Times New Roman" w:eastAsia="Times New Roman"/>
          <w:b/>
          <w:color w:val="auto"/>
          <w:spacing w:val="-2"/>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соответствии с архитектурно-планировочным решением и инженерно-геологическими условиями, </w:t>
      </w:r>
      <w:r>
        <w:rPr>
          <w:rFonts w:ascii="Times New Roman" w:hAnsi="Times New Roman" w:cs="Times New Roman" w:eastAsia="Times New Roman"/>
          <w:b/>
          <w:color w:val="auto"/>
          <w:spacing w:val="0"/>
          <w:position w:val="0"/>
          <w:sz w:val="24"/>
          <w:shd w:fill="auto" w:val="clear"/>
        </w:rPr>
        <w:t xml:space="preserve">генеральным планом предусматривается на расчетный срок следующий комплекс мероприятий:</w:t>
      </w:r>
    </w:p>
    <w:p>
      <w:pPr>
        <w:numPr>
          <w:ilvl w:val="0"/>
          <w:numId w:val="630"/>
        </w:numPr>
        <w:tabs>
          <w:tab w:val="left" w:pos="709" w:leader="none"/>
        </w:tabs>
        <w:spacing w:before="0" w:after="0" w:line="360"/>
        <w:ind w:right="0" w:left="357"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pPr>
        <w:numPr>
          <w:ilvl w:val="0"/>
          <w:numId w:val="630"/>
        </w:numPr>
        <w:tabs>
          <w:tab w:val="left" w:pos="709" w:leader="none"/>
        </w:tabs>
        <w:spacing w:before="0" w:after="0" w:line="360"/>
        <w:ind w:right="0" w:left="357"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pPr>
        <w:numPr>
          <w:ilvl w:val="0"/>
          <w:numId w:val="630"/>
        </w:numPr>
        <w:tabs>
          <w:tab w:val="left" w:pos="709" w:leader="none"/>
        </w:tabs>
        <w:spacing w:before="0" w:after="0" w:line="360"/>
        <w:ind w:right="0" w:left="357"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pPr>
        <w:tabs>
          <w:tab w:val="left" w:pos="709" w:leader="none"/>
          <w:tab w:val="center" w:pos="4677"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pPr>
        <w:tabs>
          <w:tab w:val="left" w:pos="709" w:leader="none"/>
          <w:tab w:val="center" w:pos="4677"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32"/>
        </w:numPr>
        <w:tabs>
          <w:tab w:val="left" w:pos="709" w:leader="none"/>
        </w:tabs>
        <w:suppressAutoHyphens w:val="true"/>
        <w:spacing w:before="240" w:after="24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Зеленый фонд сельского поселения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Зеленые насаждения имеют большое рекреационное значение, способствуя оздоровлению окружающей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населенного пункта, придавая ей своеобразие и выразительность.</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функциональному назначению зеленые насаждения делятся на три группы: общего пользования; ограниченного пользования; специального назначения.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Зеленые насаждения общего пользования в Котовском сельсовете отсутствуют, их роль выполняют лесные массивы расположенные вблизи населенных пунктов.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насаждений ограниченного пользования имеются скверы при школах, СДК и озеленение в домах индивидуальной жилой застройки.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Зеленые насаждения специального назначения расположены в санитарно-защитных зонах предприятий и объектов, имеющих класс опасности, а также в водоохранной и прибрежно-защитной полосе.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34"/>
        </w:numPr>
        <w:tabs>
          <w:tab w:val="left" w:pos="709" w:leader="none"/>
        </w:tabs>
        <w:suppressAutoHyphens w:val="true"/>
        <w:spacing w:before="240" w:after="24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Санитарная очистка территории</w:t>
      </w:r>
    </w:p>
    <w:p>
      <w:pPr>
        <w:keepLine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Организованная уборка мусора в населенных пунктах отсутствует.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Бытовые отходы от населения содержат заметно меньшее количество компостируемых веществ, потому что они, как правило, вносятся в почву, идут на корм скоту.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муниципальном образовании расположено 4 кладбище общей площадью 5,4 га.</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spacing w:before="0" w:after="0" w:line="240"/>
        <w:ind w:right="0" w:left="0" w:firstLine="0"/>
        <w:jc w:val="center"/>
        <w:rPr>
          <w:rFonts w:ascii="Times New Roman" w:hAnsi="Times New Roman" w:cs="Times New Roman" w:eastAsia="Times New Roman"/>
          <w:b/>
          <w:color w:val="auto"/>
          <w:spacing w:val="0"/>
          <w:position w:val="0"/>
          <w:sz w:val="26"/>
          <w:u w:val="single"/>
          <w:shd w:fill="auto" w:val="clear"/>
        </w:rPr>
      </w:pPr>
      <w:r>
        <w:rPr>
          <w:rFonts w:ascii="Times New Roman" w:hAnsi="Times New Roman" w:cs="Times New Roman" w:eastAsia="Times New Roman"/>
          <w:b/>
          <w:color w:val="auto"/>
          <w:spacing w:val="0"/>
          <w:position w:val="0"/>
          <w:sz w:val="26"/>
          <w:u w:val="single"/>
          <w:shd w:fill="auto" w:val="clear"/>
        </w:rPr>
        <w:t xml:space="preserve">Проектные предложения</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комплекс по санитарной очистке территории входят сбор и вывоз отходов. </w:t>
      </w:r>
    </w:p>
    <w:p>
      <w:pPr>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Нормативное накопление отходов на душу населения в муниципальном образовании составит 300 кг в год объемом 1500 л. Исходя из этого, годовой объем ТБО на расчетный срок составит 438 тонн / 2085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23 – Объемы накопления бытовых отходов</w:t>
      </w:r>
    </w:p>
    <w:tbl>
      <w:tblPr/>
      <w:tblGrid>
        <w:gridCol w:w="2431"/>
        <w:gridCol w:w="722"/>
        <w:gridCol w:w="723"/>
        <w:gridCol w:w="723"/>
        <w:gridCol w:w="871"/>
        <w:gridCol w:w="630"/>
        <w:gridCol w:w="674"/>
        <w:gridCol w:w="580"/>
        <w:gridCol w:w="905"/>
        <w:gridCol w:w="540"/>
        <w:gridCol w:w="771"/>
      </w:tblGrid>
      <w:tr>
        <w:trPr>
          <w:trHeight w:val="300" w:hRule="auto"/>
          <w:jc w:val="left"/>
        </w:trPr>
        <w:tc>
          <w:tcPr>
            <w:tcW w:w="2431" w:type="dxa"/>
            <w:vMerge w:val="restart"/>
            <w:tcBorders>
              <w:top w:val="single" w:color="000000" w:sz="4"/>
              <w:left w:val="single" w:color="000000" w:sz="4"/>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Бытовые отходы</w:t>
            </w:r>
          </w:p>
        </w:tc>
        <w:tc>
          <w:tcPr>
            <w:tcW w:w="1445" w:type="dxa"/>
            <w:gridSpan w:val="2"/>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Число жителей, чел.</w:t>
            </w:r>
          </w:p>
        </w:tc>
        <w:tc>
          <w:tcPr>
            <w:tcW w:w="2898"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Удельная норма накопления на 1 человека в год</w:t>
            </w:r>
          </w:p>
        </w:tc>
        <w:tc>
          <w:tcPr>
            <w:tcW w:w="279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Общее накопление в год</w:t>
            </w:r>
          </w:p>
        </w:tc>
      </w:tr>
      <w:tr>
        <w:trPr>
          <w:trHeight w:val="249" w:hRule="auto"/>
          <w:jc w:val="left"/>
        </w:trPr>
        <w:tc>
          <w:tcPr>
            <w:tcW w:w="2431" w:type="dxa"/>
            <w:vMerge/>
            <w:tcBorders>
              <w:top w:val="single" w:color="000000" w:sz="4"/>
              <w:left w:val="single" w:color="000000" w:sz="4"/>
              <w:bottom w:val="single" w:color="000000" w:sz="0"/>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94"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кг</w:t>
            </w:r>
          </w:p>
        </w:tc>
        <w:tc>
          <w:tcPr>
            <w:tcW w:w="1304"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л</w:t>
            </w:r>
          </w:p>
        </w:tc>
        <w:tc>
          <w:tcPr>
            <w:tcW w:w="1485"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1311" w:type="dxa"/>
            <w:gridSpan w:val="2"/>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r>
      <w:tr>
        <w:trPr>
          <w:trHeight w:val="1192" w:hRule="auto"/>
          <w:jc w:val="left"/>
        </w:trPr>
        <w:tc>
          <w:tcPr>
            <w:tcW w:w="2431" w:type="dxa"/>
            <w:vMerge/>
            <w:tcBorders>
              <w:top w:val="single" w:color="000000" w:sz="4"/>
              <w:left w:val="single" w:color="000000" w:sz="4"/>
              <w:bottom w:val="single" w:color="000000" w:sz="0"/>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722"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723"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c>
          <w:tcPr>
            <w:tcW w:w="723"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8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c>
          <w:tcPr>
            <w:tcW w:w="630"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 </w:t>
            </w:r>
            <w:r>
              <w:rPr>
                <w:rFonts w:ascii="Times New Roman" w:hAnsi="Times New Roman" w:cs="Times New Roman" w:eastAsia="Times New Roman"/>
                <w:b/>
                <w:color w:val="auto"/>
                <w:spacing w:val="0"/>
                <w:position w:val="0"/>
                <w:sz w:val="20"/>
                <w:shd w:fill="auto" w:val="clear"/>
              </w:rPr>
              <w:t xml:space="preserve">очередь</w:t>
            </w:r>
          </w:p>
        </w:tc>
        <w:tc>
          <w:tcPr>
            <w:tcW w:w="674"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расчётный срок</w:t>
            </w:r>
          </w:p>
        </w:tc>
        <w:tc>
          <w:tcPr>
            <w:tcW w:w="580"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т</w:t>
            </w:r>
          </w:p>
        </w:tc>
        <w:tc>
          <w:tcPr>
            <w:tcW w:w="905"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м</w:t>
            </w:r>
            <w:r>
              <w:rPr>
                <w:rFonts w:ascii="Times New Roman" w:hAnsi="Times New Roman" w:cs="Times New Roman" w:eastAsia="Times New Roman"/>
                <w:b/>
                <w:color w:val="auto"/>
                <w:spacing w:val="0"/>
                <w:position w:val="0"/>
                <w:sz w:val="20"/>
                <w:shd w:fill="auto" w:val="clear"/>
                <w:vertAlign w:val="superscript"/>
              </w:rPr>
              <w:t xml:space="preserve">3</w:t>
            </w:r>
          </w:p>
        </w:tc>
        <w:tc>
          <w:tcPr>
            <w:tcW w:w="540"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т</w:t>
            </w:r>
          </w:p>
        </w:tc>
        <w:tc>
          <w:tcPr>
            <w:tcW w:w="771" w:type="dxa"/>
            <w:tcBorders>
              <w:top w:val="single" w:color="000000" w:sz="0"/>
              <w:left w:val="single" w:color="000000" w:sz="0"/>
              <w:bottom w:val="single" w:color="000000" w:sz="0"/>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м</w:t>
            </w:r>
            <w:r>
              <w:rPr>
                <w:rFonts w:ascii="Times New Roman" w:hAnsi="Times New Roman" w:cs="Times New Roman" w:eastAsia="Times New Roman"/>
                <w:b/>
                <w:color w:val="auto"/>
                <w:spacing w:val="0"/>
                <w:position w:val="0"/>
                <w:sz w:val="20"/>
                <w:shd w:fill="auto" w:val="clear"/>
                <w:vertAlign w:val="superscript"/>
              </w:rPr>
              <w:t xml:space="preserve">3</w:t>
            </w:r>
          </w:p>
        </w:tc>
      </w:tr>
      <w:tr>
        <w:trPr>
          <w:trHeight w:val="557" w:hRule="auto"/>
          <w:jc w:val="left"/>
        </w:trPr>
        <w:tc>
          <w:tcPr>
            <w:tcW w:w="243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Общее количество по населенным пунктам с учетом общественных зданий</w:t>
            </w:r>
          </w:p>
        </w:tc>
        <w:tc>
          <w:tcPr>
            <w:tcW w:w="722"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111</w:t>
            </w:r>
          </w:p>
        </w:tc>
        <w:tc>
          <w:tcPr>
            <w:tcW w:w="723"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1 360</w:t>
            </w:r>
          </w:p>
        </w:tc>
        <w:tc>
          <w:tcPr>
            <w:tcW w:w="723"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300</w:t>
            </w:r>
          </w:p>
        </w:tc>
        <w:tc>
          <w:tcPr>
            <w:tcW w:w="8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300</w:t>
            </w:r>
          </w:p>
        </w:tc>
        <w:tc>
          <w:tcPr>
            <w:tcW w:w="63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1500</w:t>
            </w:r>
          </w:p>
        </w:tc>
        <w:tc>
          <w:tcPr>
            <w:tcW w:w="674"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1500</w:t>
            </w:r>
          </w:p>
        </w:tc>
        <w:tc>
          <w:tcPr>
            <w:tcW w:w="58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420</w:t>
            </w:r>
          </w:p>
        </w:tc>
        <w:tc>
          <w:tcPr>
            <w:tcW w:w="905"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2 100</w:t>
            </w:r>
          </w:p>
        </w:tc>
        <w:tc>
          <w:tcPr>
            <w:tcW w:w="54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408</w:t>
            </w:r>
          </w:p>
        </w:tc>
        <w:tc>
          <w:tcPr>
            <w:tcW w:w="771"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2 040</w:t>
            </w:r>
          </w:p>
        </w:tc>
      </w:tr>
      <w:tr>
        <w:trPr>
          <w:trHeight w:val="613" w:hRule="auto"/>
          <w:jc w:val="left"/>
        </w:trPr>
        <w:tc>
          <w:tcPr>
            <w:tcW w:w="2431"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Смет с 1м</w:t>
            </w:r>
            <w:r>
              <w:rPr>
                <w:rFonts w:ascii="Times New Roman" w:hAnsi="Times New Roman" w:cs="Times New Roman" w:eastAsia="Times New Roman"/>
                <w:color w:val="auto"/>
                <w:spacing w:val="0"/>
                <w:position w:val="0"/>
                <w:sz w:val="20"/>
                <w:shd w:fill="auto" w:val="clear"/>
                <w:vertAlign w:val="superscript"/>
              </w:rPr>
              <w:t xml:space="preserve">2</w:t>
            </w:r>
            <w:r>
              <w:rPr>
                <w:rFonts w:ascii="Times New Roman" w:hAnsi="Times New Roman" w:cs="Times New Roman" w:eastAsia="Times New Roman"/>
                <w:color w:val="auto"/>
                <w:spacing w:val="0"/>
                <w:position w:val="0"/>
                <w:sz w:val="20"/>
                <w:shd w:fill="auto" w:val="clear"/>
              </w:rPr>
              <w:t xml:space="preserve"> твердых покрытий улиц, площадей и парков</w:t>
            </w:r>
          </w:p>
        </w:tc>
        <w:tc>
          <w:tcPr>
            <w:tcW w:w="72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5 000</w:t>
            </w:r>
          </w:p>
        </w:tc>
        <w:tc>
          <w:tcPr>
            <w:tcW w:w="7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5000</w:t>
            </w:r>
          </w:p>
        </w:tc>
        <w:tc>
          <w:tcPr>
            <w:tcW w:w="7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8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63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w:t>
            </w:r>
          </w:p>
        </w:tc>
        <w:tc>
          <w:tcPr>
            <w:tcW w:w="674"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w:t>
            </w:r>
          </w:p>
        </w:tc>
        <w:tc>
          <w:tcPr>
            <w:tcW w:w="58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w:t>
            </w:r>
          </w:p>
        </w:tc>
        <w:tc>
          <w:tcPr>
            <w:tcW w:w="90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45</w:t>
            </w:r>
          </w:p>
        </w:tc>
        <w:tc>
          <w:tcPr>
            <w:tcW w:w="5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w:t>
            </w:r>
          </w:p>
        </w:tc>
        <w:tc>
          <w:tcPr>
            <w:tcW w:w="7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45</w:t>
            </w:r>
          </w:p>
        </w:tc>
      </w:tr>
      <w:tr>
        <w:trPr>
          <w:trHeight w:val="198" w:hRule="auto"/>
          <w:jc w:val="left"/>
        </w:trPr>
        <w:tc>
          <w:tcPr>
            <w:tcW w:w="2431"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Итого</w:t>
            </w:r>
          </w:p>
        </w:tc>
        <w:tc>
          <w:tcPr>
            <w:tcW w:w="722"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7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723"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8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63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674"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Х</w:t>
            </w:r>
          </w:p>
        </w:tc>
        <w:tc>
          <w:tcPr>
            <w:tcW w:w="58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450</w:t>
            </w:r>
          </w:p>
        </w:tc>
        <w:tc>
          <w:tcPr>
            <w:tcW w:w="90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2 145</w:t>
            </w:r>
          </w:p>
        </w:tc>
        <w:tc>
          <w:tcPr>
            <w:tcW w:w="5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438</w:t>
            </w:r>
          </w:p>
        </w:tc>
        <w:tc>
          <w:tcPr>
            <w:tcW w:w="77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2 085</w:t>
            </w:r>
          </w:p>
        </w:tc>
      </w:tr>
    </w:tbl>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санитарной очистке населенных пунктов необходимо выполнять следующие мероприятия:</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очистку жилых домов, общественных зданий и прилегающих к ним территорий производить коммунальным транспортом регулярно и в кратчайшие сроки;</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максимально механизировать все процессы очистки, поливки, полностью исключить ручные работы с отходами;</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обеспечить герметичность емкостей для вывозки отходов;</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обезвреживание отходов производить в местах, установленных для этой цели;</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 отвозить жидкие отходы на сливную станцию очистных сооружений;</w:t>
      </w:r>
    </w:p>
    <w:p>
      <w:pPr>
        <w:tabs>
          <w:tab w:val="left" w:pos="900"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 обезвреживание и захоронение трупов животных производить в отведенном для этой цели месте (скотомогильнике).</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Сброс твердых бытовых отходов предусматривается в металлические контейнеры объемом 1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 которые устанавливаются на специальных площадках, для обслуживания групп жилых домов и общественных зданий. Среднесуточное накопление отходов составит:</w:t>
      </w:r>
    </w:p>
    <w:p>
      <w:pPr>
        <w:suppressAutoHyphens w:val="true"/>
        <w:spacing w:before="0" w:after="0" w:line="360"/>
        <w:ind w:right="0" w:left="0" w:firstLine="851"/>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2085 : 365 </w:t>
      </w:r>
      <w:r>
        <w:rPr>
          <w:rFonts w:ascii="Times New Roman" w:hAnsi="Times New Roman" w:cs="Times New Roman" w:eastAsia="Times New Roman"/>
          <w:color w:val="auto"/>
          <w:spacing w:val="0"/>
          <w:position w:val="0"/>
          <w:sz w:val="24"/>
          <w:shd w:fill="auto" w:val="clear"/>
        </w:rPr>
        <w:t xml:space="preserve">х 1 = 5,71 м</w:t>
      </w:r>
      <w:r>
        <w:rPr>
          <w:rFonts w:ascii="Times New Roman" w:hAnsi="Times New Roman" w:cs="Times New Roman" w:eastAsia="Times New Roman"/>
          <w:color w:val="auto"/>
          <w:spacing w:val="0"/>
          <w:position w:val="0"/>
          <w:sz w:val="24"/>
          <w:shd w:fill="auto" w:val="clear"/>
          <w:vertAlign w:val="superscript"/>
        </w:rPr>
        <w:t xml:space="preserve">3.</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учетом периодичности вывоза мусора (1 выезд в два дня) количество контейнеров составит:</w:t>
      </w:r>
    </w:p>
    <w:p>
      <w:pPr>
        <w:suppressAutoHyphens w:val="true"/>
        <w:spacing w:before="0" w:after="0" w:line="360"/>
        <w:ind w:right="0" w:left="0" w:firstLine="851"/>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5,71 </w:t>
      </w:r>
      <w:r>
        <w:rPr>
          <w:rFonts w:ascii="Times New Roman" w:hAnsi="Times New Roman" w:cs="Times New Roman" w:eastAsia="Times New Roman"/>
          <w:color w:val="auto"/>
          <w:spacing w:val="0"/>
          <w:position w:val="0"/>
          <w:sz w:val="24"/>
          <w:shd w:fill="auto" w:val="clear"/>
        </w:rPr>
        <w:t xml:space="preserve">х 2 = 11 шт</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сегодняшний день в поселении контейнеры не установлены, поэтому на расчетный срок генеральным планом предлагается установить 11 контейнеров.</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Твердые бытовые отходы населенных пунктов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будут вывозиться на полигон ТБО, расположенный в поселке Касторное.</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Примерный расчет площади, необходимой для хранения твердых бытовых отходов, свозимых на полигон ТБО от населения Котовского сельсовета приведен ниже:</w:t>
      </w:r>
    </w:p>
    <w:p>
      <w:pPr>
        <w:suppressAutoHyphens w:val="true"/>
        <w:spacing w:before="0" w:after="0" w:line="360"/>
        <w:ind w:right="0" w:left="0" w:firstLine="851"/>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2085 * 20  / 10 = 4170 </w:t>
      </w:r>
      <w:r>
        <w:rPr>
          <w:rFonts w:ascii="Times New Roman" w:hAnsi="Times New Roman" w:cs="Times New Roman" w:eastAsia="Times New Roman"/>
          <w:color w:val="auto"/>
          <w:spacing w:val="0"/>
          <w:position w:val="0"/>
          <w:sz w:val="24"/>
          <w:shd w:fill="auto" w:val="clear"/>
        </w:rPr>
        <w:t xml:space="preserve">м</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или 0,41 га </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где: 20 – расчетный период, лет;</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2085 – </w:t>
      </w:r>
      <w:r>
        <w:rPr>
          <w:rFonts w:ascii="Times New Roman" w:hAnsi="Times New Roman" w:cs="Times New Roman" w:eastAsia="Times New Roman"/>
          <w:color w:val="auto"/>
          <w:spacing w:val="0"/>
          <w:position w:val="0"/>
          <w:sz w:val="24"/>
          <w:shd w:fill="auto" w:val="clear"/>
        </w:rPr>
        <w:t xml:space="preserve">норма накопления отходов поселением в год, м</w:t>
      </w:r>
      <w:r>
        <w:rPr>
          <w:rFonts w:ascii="Times New Roman" w:hAnsi="Times New Roman" w:cs="Times New Roman" w:eastAsia="Times New Roman"/>
          <w:color w:val="auto"/>
          <w:spacing w:val="0"/>
          <w:position w:val="0"/>
          <w:sz w:val="24"/>
          <w:shd w:fill="auto" w:val="clear"/>
          <w:vertAlign w:val="superscript"/>
        </w:rPr>
        <w:t xml:space="preserve">3</w:t>
      </w:r>
      <w:r>
        <w:rPr>
          <w:rFonts w:ascii="Times New Roman" w:hAnsi="Times New Roman" w:cs="Times New Roman" w:eastAsia="Times New Roman"/>
          <w:color w:val="auto"/>
          <w:spacing w:val="0"/>
          <w:position w:val="0"/>
          <w:sz w:val="24"/>
          <w:shd w:fill="auto" w:val="clear"/>
        </w:rPr>
        <w:t xml:space="preserve">;</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10 – </w:t>
      </w:r>
      <w:r>
        <w:rPr>
          <w:rFonts w:ascii="Times New Roman" w:hAnsi="Times New Roman" w:cs="Times New Roman" w:eastAsia="Times New Roman"/>
          <w:color w:val="auto"/>
          <w:spacing w:val="0"/>
          <w:position w:val="0"/>
          <w:sz w:val="24"/>
          <w:shd w:fill="auto" w:val="clear"/>
        </w:rPr>
        <w:t xml:space="preserve">высота складирования, м.</w:t>
      </w:r>
    </w:p>
    <w:p>
      <w:pPr>
        <w:keepNext w:val="true"/>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для размещения всех бытовых отходов, которые будут образованы в поселении до 2033 г., требуется обеспечить наличие свободной территории на полигоне, равной 0,41 га.</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стабилизации и дальнейшего решения проблемы санитарной очистки территории </w:t>
      </w:r>
      <w:r>
        <w:rPr>
          <w:rFonts w:ascii="Times New Roman" w:hAnsi="Times New Roman" w:cs="Times New Roman" w:eastAsia="Times New Roman"/>
          <w:b/>
          <w:i/>
          <w:color w:val="auto"/>
          <w:spacing w:val="0"/>
          <w:position w:val="0"/>
          <w:sz w:val="24"/>
          <w:shd w:fill="auto" w:val="clear"/>
        </w:rPr>
        <w:t xml:space="preserve">генеральным планом на первую очередь строительства предлагается</w:t>
      </w:r>
      <w:r>
        <w:rPr>
          <w:rFonts w:ascii="Times New Roman" w:hAnsi="Times New Roman" w:cs="Times New Roman" w:eastAsia="Times New Roman"/>
          <w:color w:val="auto"/>
          <w:spacing w:val="0"/>
          <w:position w:val="0"/>
          <w:sz w:val="24"/>
          <w:shd w:fill="auto" w:val="clear"/>
        </w:rPr>
        <w:t xml:space="preserve"> разработать схему обращения с отходами, в составе которой должны быть предусмотрены следующие первоочередные меры:</w:t>
      </w:r>
    </w:p>
    <w:p>
      <w:pPr>
        <w:widowControl w:val="false"/>
        <w:numPr>
          <w:ilvl w:val="0"/>
          <w:numId w:val="671"/>
        </w:numPr>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выявление всех несанкционированных свалок и их рекультивация;</w:t>
      </w:r>
    </w:p>
    <w:p>
      <w:pPr>
        <w:numPr>
          <w:ilvl w:val="0"/>
          <w:numId w:val="671"/>
        </w:numPr>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разработка схемы санитарной очистки территории с применением мусорных контейнеров;</w:t>
      </w:r>
    </w:p>
    <w:p>
      <w:pPr>
        <w:numPr>
          <w:ilvl w:val="0"/>
          <w:numId w:val="671"/>
        </w:numPr>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организация регулярного сбора ТБО у населения, оборудование контейнерных площадок, установка 11-и контейнеров.</w:t>
      </w:r>
    </w:p>
    <w:p>
      <w:pPr>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Размещение кладбищ </w:t>
      </w:r>
    </w:p>
    <w:p>
      <w:pPr>
        <w:numPr>
          <w:ilvl w:val="0"/>
          <w:numId w:val="674"/>
        </w:numPr>
        <w:tabs>
          <w:tab w:val="left" w:pos="709" w:leader="none"/>
        </w:tabs>
        <w:suppressAutoHyphens w:val="true"/>
        <w:spacing w:before="0" w:after="0" w:line="360"/>
        <w:ind w:right="0" w:left="121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строительным нормам и правилам, утвержденным СНиП 2.07.01-89*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Градостроительство. Планировка и застройка городских и сельских поселений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тысячу населения требуется 0,24 га площади кладбища. Таким образом, на расчетный срок при численности населения, равной 1360 человек, необходимо обеспечить наличие свободной площади территорий ритуального значения, равной 0,32 га. Действующие кладбища имеют общую площадь 5 га, что вполне обеспечивает потребность на ближайшие 20 лет.</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76"/>
        </w:numPr>
        <w:tabs>
          <w:tab w:val="left" w:pos="709" w:leader="none"/>
        </w:tabs>
        <w:suppressAutoHyphens w:val="true"/>
        <w:spacing w:before="240" w:after="24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Санитарно-экологическое состояние окружающей среды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Оценка санитарно-экологического состояния окружающей среды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Атмосферный воздух</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Поступление в атмосферу загрязняющих веществ в сельсовете обусловлено возросшим за последние годы количеством автотранспорта.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результатам исследований атмосферного воздуха в Касторенском районе, превышений гигиенических нормативов ГН 2.1.6.1338-03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Предельно допустимые концентрации (ПДК) загрязняющих веществ в атмосферном воздухе населенных мест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обнаружено.</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Поверхностные и подземные воды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Основными факторами загрязнения грунтовых вод поселения являются: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размещение производственных участков на землях водоохранных зон;</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отсутствие системы очистки сточных вод;</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захламление водоохранных и прибрежных зон открытых водоемов.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Информации о загрязнении поверхностных и грунтовых вод поселения по физико-химическим показателям за последние годы не имеется.</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Почвы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Радиационная обстановка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Муниципальное образование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расположено в зоне возможного сильного радиоактивного заражения (загрязнения) в случае общей радиационной аварии на Курской АЭС.</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Контроль и мониторинг радиационной обстановки осуществляется ГУ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Курский ЦГМС-Р</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сельсовета выполняются нормативы и требования НРБ-99 и закона РФ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радиационной безопасности населения</w:t>
      </w:r>
      <w:r>
        <w:rPr>
          <w:rFonts w:ascii="Times New Roman" w:hAnsi="Times New Roman" w:cs="Times New Roman" w:eastAsia="Times New Roman"/>
          <w:color w:val="auto"/>
          <w:spacing w:val="0"/>
          <w:position w:val="0"/>
          <w:sz w:val="24"/>
          <w:shd w:fill="auto" w:val="clear"/>
        </w:rPr>
        <w:t xml:space="preserve">».</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Проектные предложения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pPr>
        <w:numPr>
          <w:ilvl w:val="0"/>
          <w:numId w:val="688"/>
        </w:numPr>
        <w:tabs>
          <w:tab w:val="left" w:pos="709" w:leader="none"/>
        </w:tabs>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организация очистки сточных вод;</w:t>
      </w:r>
    </w:p>
    <w:p>
      <w:pPr>
        <w:numPr>
          <w:ilvl w:val="0"/>
          <w:numId w:val="688"/>
        </w:numPr>
        <w:tabs>
          <w:tab w:val="left" w:pos="709" w:leader="none"/>
        </w:tabs>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выявление и ликвидация всех несанкционированных свалок с последующей рекультивацией земель;</w:t>
      </w:r>
    </w:p>
    <w:p>
      <w:pPr>
        <w:numPr>
          <w:ilvl w:val="0"/>
          <w:numId w:val="688"/>
        </w:numPr>
        <w:tabs>
          <w:tab w:val="left" w:pos="709" w:leader="none"/>
        </w:tabs>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разработка схемы обращения с отходами;</w:t>
      </w:r>
    </w:p>
    <w:p>
      <w:pPr>
        <w:numPr>
          <w:ilvl w:val="0"/>
          <w:numId w:val="688"/>
        </w:numPr>
        <w:tabs>
          <w:tab w:val="left" w:pos="709" w:leader="none"/>
        </w:tabs>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улучшение качества дорожных покрытий;</w:t>
      </w:r>
    </w:p>
    <w:p>
      <w:pPr>
        <w:numPr>
          <w:ilvl w:val="0"/>
          <w:numId w:val="688"/>
        </w:numPr>
        <w:tabs>
          <w:tab w:val="left" w:pos="709" w:leader="none"/>
        </w:tabs>
        <w:suppressAutoHyphens w:val="true"/>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вынос в натуру границ водоохранных зон и прибрежных защитных полос с установкой специальных знаков;</w:t>
      </w:r>
    </w:p>
    <w:p>
      <w:pPr>
        <w:numPr>
          <w:ilvl w:val="0"/>
          <w:numId w:val="688"/>
        </w:numPr>
        <w:tabs>
          <w:tab w:val="left" w:pos="709" w:leader="none"/>
        </w:tabs>
        <w:spacing w:before="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91"/>
        </w:numPr>
        <w:tabs>
          <w:tab w:val="left" w:pos="709" w:leader="none"/>
        </w:tabs>
        <w:suppressAutoHyphens w:val="true"/>
        <w:spacing w:before="240" w:after="24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с особыми условиями использования территорий</w:t>
      </w:r>
    </w:p>
    <w:p>
      <w:pPr>
        <w:keepNext w:val="true"/>
        <w:keepLines w:val="true"/>
        <w:numPr>
          <w:ilvl w:val="0"/>
          <w:numId w:val="691"/>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особо охраняемых природных территорий</w:t>
      </w:r>
    </w:p>
    <w:p>
      <w:pPr>
        <w:keepNext w:val="true"/>
        <w:keepLines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Особо охраняемые природные территории отсутствуют.</w:t>
      </w:r>
    </w:p>
    <w:p>
      <w:pPr>
        <w:keepNext w:val="true"/>
        <w:keepLines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694"/>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охраны объектов культурного наследия</w:t>
      </w:r>
    </w:p>
    <w:p>
      <w:pPr>
        <w:keepNext w:val="true"/>
        <w:keepLines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объекты культурного наследия, находящиеся на территории сельсовета, охранные зоны в соответствии с требованиями Федерального закона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объектах культурного наследия (памятниках истории и культуры) народов Российской Федерации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ранее не установлены.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объектов историко-культурного наследия, находящихся на территории сельсовета,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ФРС.</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территории Котовского сельсовета находятся 7 объектов культурного наследия, в том числе: </w:t>
      </w:r>
    </w:p>
    <w:p>
      <w:pPr>
        <w:numPr>
          <w:ilvl w:val="0"/>
          <w:numId w:val="698"/>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памятника истории (регионального значения);</w:t>
      </w:r>
    </w:p>
    <w:p>
      <w:pPr>
        <w:numPr>
          <w:ilvl w:val="0"/>
          <w:numId w:val="698"/>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памятника археологии (находящихся в списке выявленных памятников).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Перечень объектов культурного наследия расположенных на территории Котовского сельсовета приводится в нижеследующей таблице.</w:t>
      </w:r>
    </w:p>
    <w:p>
      <w:pPr>
        <w:tabs>
          <w:tab w:val="left" w:pos="709" w:leader="none"/>
        </w:tabs>
        <w:spacing w:before="0" w:after="0" w:line="240"/>
        <w:ind w:right="0" w:left="0" w:firstLine="0"/>
        <w:jc w:val="both"/>
        <w:rPr>
          <w:rFonts w:ascii="Times New Roman" w:hAnsi="Times New Roman" w:cs="Times New Roman" w:eastAsia="Times New Roman"/>
          <w:color w:val="4F81BD"/>
          <w:spacing w:val="0"/>
          <w:position w:val="0"/>
          <w:sz w:val="24"/>
          <w:shd w:fill="auto" w:val="clear"/>
        </w:rPr>
      </w:pP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Проектные предложения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Необходимо провести оценку состояния памятников, и при необходимости принять меры для их сохранения.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Об объектах, культурного наследия памятников истории и культуры народов РФ</w:t>
      </w:r>
      <w:r>
        <w:rPr>
          <w:rFonts w:ascii="Times New Roman" w:hAnsi="Times New Roman" w:cs="Times New Roman" w:eastAsia="Times New Roman"/>
          <w:color w:val="auto"/>
          <w:spacing w:val="0"/>
          <w:position w:val="0"/>
          <w:sz w:val="24"/>
          <w:shd w:fill="FFFFFF" w:val="clear"/>
        </w:rPr>
        <w:t xml:space="preserve">»).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704"/>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Водоохранные зоны и прибрежно-защитные полосы</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и границы водоохранных зон, а также режим их использования утверждены статьей 65 Водного кодекса РФ.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водоохранной зоны рек или ручьев устанавливается от их истока для рек или ручьев протяженностью:</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до десяти километров - в размере пятидесяти метров;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от десяти до пятидесяти километров - в размере ста метров;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 пятидесяти километров и более - в размере двухсот метров.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Радиус водоохранной зоны для истоков реки, ручья устанавливается в размере пятидесяти метров.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pPr>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Местоположение границ водоохранных зон (ВЗ)</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всей длине водных объектов муниципального образования  необходимо установить водоохранную со специальным режимом использования, который будет способствовать предотвращению загрязнения и истощения вод.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водоохранных зон запрещаются: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использование сточных вод для удобрения почв;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осуществление авиационных мер по борьбе с вредителями и болезнями растений;</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законодательством</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области охраны окружающей среды.</w:t>
      </w:r>
    </w:p>
    <w:p>
      <w:pPr>
        <w:tabs>
          <w:tab w:val="left" w:pos="709" w:leader="none"/>
        </w:tabs>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Границы прибрежных защитных полос (ПЗП)</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реки, ручья протяженностью менее десяти километров от истока до устья водоохранная зона совпадает с прибрежной защитной полосой.</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Прибрежную защитную полосу водных объектов муниципального образования необходимо установить шириной от 30 до 50 м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прибрежных защитных полос наряду с установленными для водоохранных зон ограничениями запрещаются: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распашка земель;</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размещение отвалов размываемых грунтов;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выпас сельскохозяйственных животных и организация для них летних лагерей, ванн.</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порядке</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установленном Правительством Российской Федерации.</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pPr>
        <w:suppressAutoHyphens w:val="true"/>
        <w:spacing w:before="0" w:after="0" w:line="360"/>
        <w:ind w:right="0" w:left="0" w:firstLine="851"/>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Предотвращение негативного воздействия вод и ликвидация его последствий</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зон затопления, подтопления запрещаются:</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использование сточных вод в целях регулирования плодородия почв;</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осуществление авиационных мер по борьбе с вредными организмами.</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pPr>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статьями 24</w:t>
        </w:r>
      </w:hyperlink>
      <w:r>
        <w:rPr>
          <w:rFonts w:ascii="Times New Roman" w:hAnsi="Times New Roman" w:cs="Times New Roman" w:eastAsia="Times New Roman"/>
          <w:color w:val="auto"/>
          <w:spacing w:val="0"/>
          <w:position w:val="0"/>
          <w:sz w:val="24"/>
          <w:shd w:fill="auto" w:val="clear"/>
        </w:rPr>
        <w:t xml:space="preserve"> - </w:t>
      </w:r>
      <w:hyperlink xmlns:r="http://schemas.openxmlformats.org/officeDocument/2006/relationships" r:id="docRId14">
        <w:r>
          <w:rPr>
            <w:rFonts w:ascii="Times New Roman" w:hAnsi="Times New Roman" w:cs="Times New Roman" w:eastAsia="Times New Roman"/>
            <w:color w:val="0000FF"/>
            <w:spacing w:val="0"/>
            <w:position w:val="0"/>
            <w:sz w:val="24"/>
            <w:u w:val="single"/>
            <w:shd w:fill="auto" w:val="clear"/>
          </w:rPr>
          <w:t xml:space="preserve">27</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Водного Кодекса.</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713"/>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санитарной охраны источников питьевого водоснабжения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Источником хозяйственно-питьевого водоснабжения Котовского сельсовета являются подземные воды.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соответствии с СанПиН 2.1.4.1110-02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Зоны санитарной охраны источников водоснабжения и водопроводов питьевого назначения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каждый конкретный источник хозяйственно-питьевого водоснабжения должен иметь проекты зон санитарной охраны (ЗСО).</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ЗСО II и III пояса должны устанавливаться в соответствии с СанПиН 2.1.4.1110-02 и СНиП 2.04.02-84*.</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Санитарная охрана водоводов обеспечивается санитарно-защитной полосой.</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предлагается</w:t>
      </w:r>
      <w:r>
        <w:rPr>
          <w:rFonts w:ascii="Times New Roman" w:hAnsi="Times New Roman" w:cs="Times New Roman" w:eastAsia="Times New Roman"/>
          <w:color w:val="auto"/>
          <w:spacing w:val="0"/>
          <w:position w:val="0"/>
          <w:sz w:val="24"/>
          <w:shd w:fill="auto" w:val="clear"/>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Зоны санитарной охраны источников водоснабжения и водопроводов питьевого назначения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Определение границ поясов ЗСО подземных источников водоснабжения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первого пояса</w:t>
      </w:r>
      <w:r>
        <w:rPr>
          <w:rFonts w:ascii="Times New Roman" w:hAnsi="Times New Roman" w:cs="Times New Roman" w:eastAsia="Times New Roman"/>
          <w:color w:val="auto"/>
          <w:spacing w:val="0"/>
          <w:position w:val="0"/>
          <w:sz w:val="24"/>
          <w:shd w:fill="auto" w:val="clear"/>
        </w:rPr>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pPr>
        <w:numPr>
          <w:ilvl w:val="0"/>
          <w:numId w:val="718"/>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w:t>
      </w:r>
      <w:r>
        <w:rPr>
          <w:rFonts w:ascii="Times New Roman" w:hAnsi="Times New Roman" w:cs="Times New Roman" w:eastAsia="Times New Roman"/>
          <w:color w:val="auto"/>
          <w:spacing w:val="0"/>
          <w:position w:val="0"/>
          <w:sz w:val="24"/>
          <w:shd w:fill="auto" w:val="clear"/>
        </w:rPr>
        <w:t xml:space="preserve">м – при использовании защищенных подземных вод;</w:t>
      </w:r>
    </w:p>
    <w:p>
      <w:pPr>
        <w:numPr>
          <w:ilvl w:val="0"/>
          <w:numId w:val="718"/>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50 </w:t>
      </w:r>
      <w:r>
        <w:rPr>
          <w:rFonts w:ascii="Times New Roman" w:hAnsi="Times New Roman" w:cs="Times New Roman" w:eastAsia="Times New Roman"/>
          <w:color w:val="auto"/>
          <w:spacing w:val="0"/>
          <w:position w:val="0"/>
          <w:sz w:val="24"/>
          <w:shd w:fill="auto" w:val="clear"/>
        </w:rPr>
        <w:t xml:space="preserve">м – при использовании недостаточно защищенных подземных вод.</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второго пояса</w:t>
      </w:r>
      <w:r>
        <w:rPr>
          <w:rFonts w:ascii="Times New Roman" w:hAnsi="Times New Roman" w:cs="Times New Roman" w:eastAsia="Times New Roman"/>
          <w:color w:val="auto"/>
          <w:spacing w:val="0"/>
          <w:position w:val="0"/>
          <w:sz w:val="24"/>
          <w:shd w:fill="auto" w:val="clear"/>
        </w:rPr>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третьего пояса</w:t>
      </w:r>
      <w:r>
        <w:rPr>
          <w:rFonts w:ascii="Times New Roman" w:hAnsi="Times New Roman" w:cs="Times New Roman" w:eastAsia="Times New Roman"/>
          <w:color w:val="auto"/>
          <w:spacing w:val="0"/>
          <w:position w:val="0"/>
          <w:sz w:val="24"/>
          <w:shd w:fill="auto" w:val="clear"/>
        </w:rPr>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Определение границ поясов ЗСО поверхностных источников водоснабжения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первого пояса</w:t>
      </w:r>
      <w:r>
        <w:rPr>
          <w:rFonts w:ascii="Times New Roman" w:hAnsi="Times New Roman" w:cs="Times New Roman" w:eastAsia="Times New Roman"/>
          <w:color w:val="auto"/>
          <w:spacing w:val="0"/>
          <w:position w:val="0"/>
          <w:sz w:val="24"/>
          <w:shd w:fill="auto" w:val="clear"/>
        </w:rPr>
        <w:t xml:space="preserve"> ЗСО поверхностных источников устанавливается с учетом конкретных условий в следующих пределах:</w:t>
      </w:r>
    </w:p>
    <w:p>
      <w:pPr>
        <w:numPr>
          <w:ilvl w:val="0"/>
          <w:numId w:val="72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водотоков:</w:t>
      </w:r>
    </w:p>
    <w:p>
      <w:pPr>
        <w:numPr>
          <w:ilvl w:val="0"/>
          <w:numId w:val="72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вверх по течению – не менее 200 м от водозабора;</w:t>
      </w:r>
    </w:p>
    <w:p>
      <w:pPr>
        <w:numPr>
          <w:ilvl w:val="0"/>
          <w:numId w:val="72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вниз по течению – не менее 100 м от водозабора;</w:t>
      </w:r>
    </w:p>
    <w:p>
      <w:pPr>
        <w:numPr>
          <w:ilvl w:val="0"/>
          <w:numId w:val="72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прилегающему к водозабору берегу – не менее 100 м от линии уреза воды летне-осенней межени;</w:t>
      </w:r>
    </w:p>
    <w:p>
      <w:pPr>
        <w:numPr>
          <w:ilvl w:val="0"/>
          <w:numId w:val="722"/>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второго пояса</w:t>
      </w:r>
      <w:r>
        <w:rPr>
          <w:rFonts w:ascii="Times New Roman" w:hAnsi="Times New Roman" w:cs="Times New Roman" w:eastAsia="Times New Roman"/>
          <w:color w:val="auto"/>
          <w:spacing w:val="0"/>
          <w:position w:val="0"/>
          <w:sz w:val="24"/>
          <w:shd w:fill="auto" w:val="clear"/>
        </w:rPr>
        <w:t xml:space="preserve"> ЗСО поверхностных источников водоснабжения устанавливается:</w:t>
      </w:r>
    </w:p>
    <w:p>
      <w:pPr>
        <w:numPr>
          <w:ilvl w:val="0"/>
          <w:numId w:val="724"/>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водотоке: </w:t>
      </w:r>
    </w:p>
    <w:p>
      <w:pPr>
        <w:numPr>
          <w:ilvl w:val="0"/>
          <w:numId w:val="724"/>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pPr>
        <w:numPr>
          <w:ilvl w:val="0"/>
          <w:numId w:val="724"/>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граница ниже по течению должна быть не менее 250 м от водозабора;</w:t>
      </w:r>
    </w:p>
    <w:p>
      <w:pPr>
        <w:numPr>
          <w:ilvl w:val="0"/>
          <w:numId w:val="724"/>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боковые границы от уреза воды должны быть расположены на расстоянии:</w:t>
      </w:r>
    </w:p>
    <w:p>
      <w:pPr>
        <w:tabs>
          <w:tab w:val="left" w:pos="709" w:leader="none"/>
        </w:tabs>
        <w:suppressAutoHyphens w:val="true"/>
        <w:spacing w:before="0" w:after="0" w:line="360"/>
        <w:ind w:right="0" w:left="851"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 равнинном рельефе местности – не менее 500 м;</w:t>
      </w:r>
    </w:p>
    <w:p>
      <w:pPr>
        <w:tabs>
          <w:tab w:val="left" w:pos="709" w:leader="none"/>
        </w:tabs>
        <w:suppressAutoHyphens w:val="true"/>
        <w:spacing w:before="0" w:after="0" w:line="360"/>
        <w:ind w:right="0" w:left="829"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pPr>
        <w:numPr>
          <w:ilvl w:val="0"/>
          <w:numId w:val="727"/>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водоемах: </w:t>
      </w:r>
    </w:p>
    <w:p>
      <w:pPr>
        <w:numPr>
          <w:ilvl w:val="0"/>
          <w:numId w:val="727"/>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pPr>
        <w:numPr>
          <w:ilvl w:val="0"/>
          <w:numId w:val="727"/>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боковые границы должны быть удалены на расстояние:</w:t>
      </w:r>
    </w:p>
    <w:p>
      <w:pPr>
        <w:tabs>
          <w:tab w:val="left" w:pos="709" w:leader="none"/>
        </w:tabs>
        <w:suppressAutoHyphens w:val="true"/>
        <w:spacing w:before="0" w:after="0" w:line="360"/>
        <w:ind w:right="0" w:left="851"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 равнинном рельефе местности - не менее 500 м;</w:t>
      </w:r>
    </w:p>
    <w:p>
      <w:pPr>
        <w:tabs>
          <w:tab w:val="left" w:pos="709" w:leader="none"/>
        </w:tabs>
        <w:suppressAutoHyphens w:val="true"/>
        <w:spacing w:before="0" w:after="0" w:line="360"/>
        <w:ind w:right="0" w:left="851"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Границы третьего пояса</w:t>
      </w:r>
      <w:r>
        <w:rPr>
          <w:rFonts w:ascii="Times New Roman" w:hAnsi="Times New Roman" w:cs="Times New Roman" w:eastAsia="Times New Roman"/>
          <w:color w:val="auto"/>
          <w:spacing w:val="0"/>
          <w:position w:val="0"/>
          <w:sz w:val="24"/>
          <w:shd w:fill="auto" w:val="clear"/>
        </w:rPr>
        <w:t xml:space="preserve"> ЗСО поверхностных источников водоснабжения устанавливаются:</w:t>
      </w:r>
    </w:p>
    <w:p>
      <w:pPr>
        <w:numPr>
          <w:ilvl w:val="0"/>
          <w:numId w:val="730"/>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водотоке: </w:t>
      </w:r>
    </w:p>
    <w:p>
      <w:pPr>
        <w:numPr>
          <w:ilvl w:val="0"/>
          <w:numId w:val="730"/>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вверх и вниз по течению должны совпадают с границами второго пояса; </w:t>
      </w:r>
    </w:p>
    <w:p>
      <w:pPr>
        <w:numPr>
          <w:ilvl w:val="0"/>
          <w:numId w:val="730"/>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боковые границы должны проходить по линии водоразделов в пределах 3 - 5 километров, включая притоки;</w:t>
      </w:r>
    </w:p>
    <w:p>
      <w:pPr>
        <w:numPr>
          <w:ilvl w:val="0"/>
          <w:numId w:val="730"/>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водоеме должны полностью совпадают с границами второго пояса.</w:t>
      </w:r>
    </w:p>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Определение границ ЗСО водопроводных сооружений и водоводов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Граница первого пояса</w:t>
      </w:r>
      <w:r>
        <w:rPr>
          <w:rFonts w:ascii="Times New Roman" w:hAnsi="Times New Roman" w:cs="Times New Roman" w:eastAsia="Times New Roman"/>
          <w:color w:val="auto"/>
          <w:spacing w:val="0"/>
          <w:position w:val="0"/>
          <w:sz w:val="24"/>
          <w:shd w:fill="auto" w:val="clear"/>
        </w:rPr>
        <w:t xml:space="preserve"> ЗСО водопроводных сооружений принимается на расстоянии:</w:t>
      </w:r>
    </w:p>
    <w:p>
      <w:pPr>
        <w:numPr>
          <w:ilvl w:val="0"/>
          <w:numId w:val="733"/>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стен запасных и регулирующих емкостей, фильтров и контактных осветлителей - не менее 30 м;</w:t>
      </w:r>
    </w:p>
    <w:p>
      <w:pPr>
        <w:numPr>
          <w:ilvl w:val="0"/>
          <w:numId w:val="733"/>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водонапорных башен - не менее 10 м;</w:t>
      </w:r>
    </w:p>
    <w:p>
      <w:pPr>
        <w:numPr>
          <w:ilvl w:val="0"/>
          <w:numId w:val="733"/>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остальных помещений (отстойники, реагентное хозяйство, склад хлора, насосные станции и др.) - не менее 15 м.</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Ширину санитарно-защитной полосы</w:t>
      </w:r>
      <w:r>
        <w:rPr>
          <w:rFonts w:ascii="Times New Roman" w:hAnsi="Times New Roman" w:cs="Times New Roman" w:eastAsia="Times New Roman"/>
          <w:color w:val="auto"/>
          <w:spacing w:val="0"/>
          <w:position w:val="0"/>
          <w:sz w:val="24"/>
          <w:shd w:fill="auto" w:val="clear"/>
        </w:rPr>
        <w:t xml:space="preserve"> следует принимать по обе стороны от крайних линий водопровода:</w:t>
      </w:r>
    </w:p>
    <w:p>
      <w:pPr>
        <w:numPr>
          <w:ilvl w:val="0"/>
          <w:numId w:val="735"/>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отсутствии грунтовых вод – не менее 10 м при диаметре водоводов до 1000 мм и не менее 20 м при диаметре водоводов более 1000 мм;</w:t>
      </w:r>
    </w:p>
    <w:p>
      <w:pPr>
        <w:numPr>
          <w:ilvl w:val="0"/>
          <w:numId w:val="735"/>
        </w:num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наличии грунтовых вод – не менее 50 м вне зависимости от диаметра водоводов.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Зоны санитарной охраны источников водоснабжения и водопроводов питьевого назначения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w:t>
      </w:r>
    </w:p>
    <w:p>
      <w:pPr>
        <w:tabs>
          <w:tab w:val="left" w:pos="709" w:leader="none"/>
        </w:tabs>
        <w:spacing w:before="0" w:after="0" w:line="240"/>
        <w:ind w:right="0" w:left="0" w:firstLine="34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26 – Регламенты использования территорий зон санитарной охраны источников водоснабжения</w:t>
      </w:r>
    </w:p>
    <w:tbl>
      <w:tblPr>
        <w:tblInd w:w="108" w:type="dxa"/>
      </w:tblPr>
      <w:tblGrid>
        <w:gridCol w:w="5381"/>
        <w:gridCol w:w="4081"/>
      </w:tblGrid>
      <w:tr>
        <w:trPr>
          <w:trHeight w:val="139"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Запрещается</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Допускается</w:t>
            </w:r>
          </w:p>
        </w:tc>
      </w:tr>
      <w:tr>
        <w:trPr>
          <w:trHeight w:val="172"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Подземные источники водоснабжения</w:t>
            </w:r>
          </w:p>
        </w:tc>
      </w:tr>
      <w:tr>
        <w:trPr>
          <w:trHeight w:val="77"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20"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все виды строительства, не имеющие непосредственного отношения к эксплуатации, реконструкции и расширению водопроводных сооружений;</w:t>
            </w:r>
          </w:p>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жилых и хозяйственно-бытовых зданий;</w:t>
            </w:r>
          </w:p>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проживание людей;</w:t>
            </w:r>
          </w:p>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посадка высокоствольных деревьев;</w:t>
            </w:r>
          </w:p>
          <w:p>
            <w:pPr>
              <w:numPr>
                <w:ilvl w:val="0"/>
                <w:numId w:val="748"/>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применение ядохимикатов и удобрений.</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ограждение и охрана;</w:t>
            </w:r>
          </w:p>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озеленение;</w:t>
            </w:r>
          </w:p>
          <w:p>
            <w:pPr>
              <w:numPr>
                <w:ilvl w:val="0"/>
                <w:numId w:val="748"/>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отвод поверхностного стока за ее пределы;</w:t>
            </w:r>
          </w:p>
          <w:p>
            <w:pPr>
              <w:numPr>
                <w:ilvl w:val="0"/>
                <w:numId w:val="748"/>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асфальтирование дорожек к сооружениям.</w:t>
            </w:r>
          </w:p>
        </w:tc>
      </w:tr>
      <w:tr>
        <w:trPr>
          <w:trHeight w:val="141"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258"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закачка отработанных вод в подземные горизонты, подземное складирование твердых отходов и разработки недр земли;</w:t>
            </w:r>
          </w:p>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применение удобрений и ядохимикатов;</w:t>
            </w:r>
          </w:p>
          <w:p>
            <w:pPr>
              <w:numPr>
                <w:ilvl w:val="0"/>
                <w:numId w:val="754"/>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рубка леса главного пользования и реконструкции.</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тампонирование или восстановление всех старых, бездействующих, дефектных или неправильно эксплуатируемых скважин;</w:t>
            </w:r>
          </w:p>
          <w:p>
            <w:pPr>
              <w:numPr>
                <w:ilvl w:val="0"/>
                <w:numId w:val="754"/>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бурение новых скважин и новое строительство, имеющее непосредственное отношение к эксплуатации водопроводных сооружений;</w:t>
            </w:r>
          </w:p>
          <w:p>
            <w:pPr>
              <w:numPr>
                <w:ilvl w:val="0"/>
                <w:numId w:val="754"/>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trPr>
          <w:trHeight w:val="90"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III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534"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60"/>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закачка отработанных вод в подземные горизонты, подземное складирования твердых отходов и разработки недр земли;</w:t>
            </w:r>
          </w:p>
          <w:p>
            <w:pPr>
              <w:numPr>
                <w:ilvl w:val="0"/>
                <w:numId w:val="760"/>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60"/>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тампонирование или восстановление всех старых, бездействующих, дефектных или неправильно эксплуатируемых скважин;</w:t>
            </w:r>
          </w:p>
          <w:p>
            <w:pPr>
              <w:numPr>
                <w:ilvl w:val="0"/>
                <w:numId w:val="760"/>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бурение новых скважин и новое строительство, имеющее непосредственное отношение к эксплуатации водопроводных сооружений.</w:t>
            </w:r>
          </w:p>
        </w:tc>
      </w:tr>
      <w:tr>
        <w:trPr>
          <w:trHeight w:val="207"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Поверхностные источники водоснабжения</w:t>
            </w:r>
          </w:p>
        </w:tc>
      </w:tr>
      <w:tr>
        <w:trPr>
          <w:trHeight w:val="112"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20"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все виды строительства, не имеющие непосредственного отношения к эксплуатации, реконструкции и расширению водопроводных сооружений;</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жилых и хозяйственно-бытовых зданий;</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проживание людей;</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посадка высокоствольных деревьев;</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применение ядохимикатов и удобрений;</w:t>
            </w:r>
          </w:p>
          <w:p>
            <w:pPr>
              <w:numPr>
                <w:ilvl w:val="0"/>
                <w:numId w:val="769"/>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ограждение и охрана;</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озеленение;</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отвод поверхностного стока за ее пределы;</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асфальтирование дорожек к сооружениям;</w:t>
            </w:r>
          </w:p>
          <w:p>
            <w:pPr>
              <w:numPr>
                <w:ilvl w:val="0"/>
                <w:numId w:val="769"/>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ограждение акватория буями и другими предупредительными знаками;</w:t>
            </w:r>
          </w:p>
          <w:p>
            <w:pPr>
              <w:numPr>
                <w:ilvl w:val="0"/>
                <w:numId w:val="769"/>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на судоходных водоемах над водоприемником устанавливаются бакены с освещением.</w:t>
            </w:r>
          </w:p>
        </w:tc>
      </w:tr>
      <w:tr>
        <w:trPr>
          <w:trHeight w:val="20"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1320"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pPr>
              <w:numPr>
                <w:ilvl w:val="0"/>
                <w:numId w:val="775"/>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рубка леса главного пользования и реконструкции.</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 наличии судоходства - оборудование судов, дебаркадеров и брандвахт устройствами для сбора фановых и подсланевых вод и твердых отходов;</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 наличии судоходства - оборудование на пристанях сливных станций и приемников для сбора твердых отходов;</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pPr>
              <w:numPr>
                <w:ilvl w:val="0"/>
                <w:numId w:val="775"/>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pPr>
              <w:numPr>
                <w:ilvl w:val="0"/>
                <w:numId w:val="775"/>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границы второго пояса ЗСО на пересечении дорог и пешеходных троп обозначаются столбами со специальными знаками.</w:t>
            </w:r>
          </w:p>
        </w:tc>
      </w:tr>
      <w:tr>
        <w:trPr>
          <w:trHeight w:val="77"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III </w:t>
            </w:r>
            <w:r>
              <w:rPr>
                <w:rFonts w:ascii="Times New Roman" w:hAnsi="Times New Roman" w:cs="Times New Roman" w:eastAsia="Times New Roman"/>
                <w:b/>
                <w:i/>
                <w:color w:val="auto"/>
                <w:spacing w:val="0"/>
                <w:position w:val="0"/>
                <w:sz w:val="20"/>
                <w:shd w:fill="auto" w:val="clear"/>
              </w:rPr>
              <w:t xml:space="preserve">пояс ЗСО</w:t>
            </w:r>
          </w:p>
        </w:tc>
      </w:tr>
      <w:tr>
        <w:trPr>
          <w:trHeight w:val="860"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81"/>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81"/>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pPr>
              <w:numPr>
                <w:ilvl w:val="0"/>
                <w:numId w:val="781"/>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pPr>
              <w:numPr>
                <w:ilvl w:val="0"/>
                <w:numId w:val="781"/>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 наличии судоходства - оборудование судов, дебаркадеров и брандвахт устройствами для сбора фановых и подсланевых вод и твердых отходов;</w:t>
            </w:r>
          </w:p>
          <w:p>
            <w:pPr>
              <w:numPr>
                <w:ilvl w:val="0"/>
                <w:numId w:val="781"/>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при наличии судоходства - оборудование на пристанях сливных станций и приемников для сбора твердых отходов.</w:t>
            </w:r>
          </w:p>
        </w:tc>
      </w:tr>
      <w:tr>
        <w:trPr>
          <w:trHeight w:val="80" w:hRule="auto"/>
          <w:jc w:val="left"/>
        </w:trPr>
        <w:tc>
          <w:tcPr>
            <w:tcW w:w="94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Санитарно-защитные полосы</w:t>
            </w:r>
          </w:p>
        </w:tc>
      </w:tr>
      <w:tr>
        <w:trPr>
          <w:trHeight w:val="860" w:hRule="auto"/>
          <w:jc w:val="left"/>
        </w:trPr>
        <w:tc>
          <w:tcPr>
            <w:tcW w:w="53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numPr>
                <w:ilvl w:val="0"/>
                <w:numId w:val="787"/>
              </w:numPr>
              <w:tabs>
                <w:tab w:val="left" w:pos="318" w:leader="none"/>
              </w:tabs>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источников загрязнения почвы и грунтовых вод;</w:t>
            </w:r>
          </w:p>
          <w:p>
            <w:pPr>
              <w:numPr>
                <w:ilvl w:val="0"/>
                <w:numId w:val="787"/>
              </w:numPr>
              <w:tabs>
                <w:tab w:val="left" w:pos="31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40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318" w:leader="none"/>
              </w:tabs>
              <w:spacing w:before="0" w:after="0" w:line="240"/>
              <w:ind w:right="0" w:left="0" w:firstLine="0"/>
              <w:jc w:val="left"/>
              <w:rPr>
                <w:rFonts w:ascii="Calibri" w:hAnsi="Calibri" w:cs="Calibri" w:eastAsia="Calibri"/>
                <w:color w:val="auto"/>
                <w:spacing w:val="0"/>
                <w:position w:val="0"/>
                <w:sz w:val="22"/>
                <w:shd w:fill="auto" w:val="clear"/>
              </w:rPr>
            </w:pPr>
          </w:p>
        </w:tc>
      </w:tr>
    </w:tbl>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Информация о нарушениях указанных регламентов на территории Котовского сельсовета отсутствует.</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numPr>
          <w:ilvl w:val="0"/>
          <w:numId w:val="791"/>
        </w:numPr>
        <w:tabs>
          <w:tab w:val="left" w:pos="709" w:leader="none"/>
        </w:tabs>
        <w:spacing w:before="240" w:after="120" w:line="360"/>
        <w:ind w:right="0" w:left="720" w:hanging="72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Санитарно-защитные и охранные зоны</w:t>
      </w:r>
    </w:p>
    <w:p>
      <w:pPr>
        <w:keepNext w:val="true"/>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Территория СЗЗ предназначена для: </w:t>
      </w:r>
    </w:p>
    <w:p>
      <w:pPr>
        <w:numPr>
          <w:ilvl w:val="0"/>
          <w:numId w:val="794"/>
        </w:numPr>
        <w:tabs>
          <w:tab w:val="left" w:pos="709" w:leader="none"/>
          <w:tab w:val="left" w:pos="1134"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обеспечения снижения уровня воздействия до требуемых гигиенических нормативов по всем факторам воздействия за ее пределами (ПДК, ПДУ);</w:t>
      </w:r>
    </w:p>
    <w:p>
      <w:pPr>
        <w:numPr>
          <w:ilvl w:val="0"/>
          <w:numId w:val="794"/>
        </w:numPr>
        <w:tabs>
          <w:tab w:val="left" w:pos="709" w:leader="none"/>
          <w:tab w:val="left" w:pos="1134"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создания санитарно-защитного барьера между территорией предприятия (группы предприятий) и территорией жилой застройки;</w:t>
      </w:r>
    </w:p>
    <w:p>
      <w:pPr>
        <w:numPr>
          <w:ilvl w:val="0"/>
          <w:numId w:val="794"/>
        </w:numPr>
        <w:tabs>
          <w:tab w:val="left" w:pos="709" w:leader="none"/>
          <w:tab w:val="left" w:pos="1134"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tab/>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pPr>
        <w:keepNext w:val="true"/>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Генеральным планом предлагается</w:t>
      </w:r>
      <w:r>
        <w:rPr>
          <w:rFonts w:ascii="Times New Roman" w:hAnsi="Times New Roman" w:cs="Times New Roman" w:eastAsia="Times New Roman"/>
          <w:color w:val="auto"/>
          <w:spacing w:val="0"/>
          <w:position w:val="0"/>
          <w:sz w:val="24"/>
          <w:shd w:fill="auto" w:val="clear"/>
        </w:rPr>
        <w:t xml:space="preserve"> на основании СанПиН 2.2.1/2.1.1.2555-09 разработать и установить: </w:t>
      </w:r>
    </w:p>
    <w:p>
      <w:pPr>
        <w:numPr>
          <w:ilvl w:val="0"/>
          <w:numId w:val="797"/>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обязательном порядке проекты санитарно-защитных зон для всех существующих и планируемых объектов I - III классов опасности;</w:t>
      </w:r>
    </w:p>
    <w:p>
      <w:pPr>
        <w:numPr>
          <w:ilvl w:val="0"/>
          <w:numId w:val="797"/>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рекомендательном порядке проекты санитарно-защитных зон для всех существующих и планируемых объектов IV - V классов опасности.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Представленные в следующей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расположено 4 объекта специального назначения, для которых требуется организация СЗЗ.</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автомобильных дорог в соответствии с ст.26 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eastAsia="Times New Roman"/>
          <w:color w:val="auto"/>
          <w:spacing w:val="0"/>
          <w:position w:val="0"/>
          <w:sz w:val="24"/>
          <w:shd w:fill="auto" w:val="clear"/>
        </w:rPr>
        <w:t xml:space="preserve">» №257-</w:t>
      </w:r>
      <w:r>
        <w:rPr>
          <w:rFonts w:ascii="Times New Roman" w:hAnsi="Times New Roman" w:cs="Times New Roman" w:eastAsia="Times New Roman"/>
          <w:color w:val="auto"/>
          <w:spacing w:val="0"/>
          <w:position w:val="0"/>
          <w:sz w:val="24"/>
          <w:shd w:fill="auto" w:val="clear"/>
        </w:rPr>
        <w:t xml:space="preserve">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Санитарно-защитные зоны для объектов железнодорожной инфраструктуры установлены в соответствии с требованиями СП 42.13330.2011. </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Граница санитарно-защитные зоны должна располагаться от оси крайнего железнодорожного пути до:</w:t>
      </w:r>
    </w:p>
    <w:p>
      <w:pPr>
        <w:numPr>
          <w:ilvl w:val="0"/>
          <w:numId w:val="802"/>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жилой застройки на расстоянии 100 м;</w:t>
      </w:r>
    </w:p>
    <w:p>
      <w:pPr>
        <w:numPr>
          <w:ilvl w:val="0"/>
          <w:numId w:val="802"/>
        </w:numPr>
        <w:tabs>
          <w:tab w:val="left" w:pos="709" w:leader="none"/>
        </w:tabs>
        <w:suppressAutoHyphens w:val="true"/>
        <w:spacing w:before="0" w:after="0" w:line="360"/>
        <w:ind w:right="0" w:left="15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границ садовых участков на расстоянии не менее 50 м.</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Зоны охраны  воздушных линий электропередач и воздушных линий связи устанавливаются на основании РД 153-34.0-03.150-00. Зоны охраны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 охраны ВЛ представлены в таблице ниже.</w:t>
      </w:r>
    </w:p>
    <w:p>
      <w:pPr>
        <w:keepNext w:val="true"/>
        <w:keepLines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30 – Зоны охраны для линий электропередач, проходящих по территории муниципального образования</w:t>
      </w:r>
    </w:p>
    <w:tbl>
      <w:tblPr>
        <w:tblInd w:w="108" w:type="dxa"/>
      </w:tblPr>
      <w:tblGrid>
        <w:gridCol w:w="5181"/>
        <w:gridCol w:w="4178"/>
      </w:tblGrid>
      <w:tr>
        <w:trPr>
          <w:trHeight w:val="193" w:hRule="auto"/>
          <w:jc w:val="center"/>
        </w:trPr>
        <w:tc>
          <w:tcPr>
            <w:tcW w:w="51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Напряжение линий электропередач, кВ</w:t>
            </w:r>
          </w:p>
        </w:tc>
        <w:tc>
          <w:tcPr>
            <w:tcW w:w="4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ЗСР, м</w:t>
            </w:r>
          </w:p>
        </w:tc>
      </w:tr>
      <w:tr>
        <w:trPr>
          <w:trHeight w:val="220" w:hRule="auto"/>
          <w:jc w:val="center"/>
        </w:trPr>
        <w:tc>
          <w:tcPr>
            <w:tcW w:w="51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до 1</w:t>
            </w:r>
          </w:p>
        </w:tc>
        <w:tc>
          <w:tcPr>
            <w:tcW w:w="4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r>
      <w:tr>
        <w:trPr>
          <w:trHeight w:val="220" w:hRule="auto"/>
          <w:jc w:val="center"/>
        </w:trPr>
        <w:tc>
          <w:tcPr>
            <w:tcW w:w="51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1 - 20</w:t>
            </w:r>
          </w:p>
        </w:tc>
        <w:tc>
          <w:tcPr>
            <w:tcW w:w="4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keepLines w:val="true"/>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r>
      <w:tr>
        <w:trPr>
          <w:trHeight w:val="72" w:hRule="auto"/>
          <w:jc w:val="center"/>
        </w:trPr>
        <w:tc>
          <w:tcPr>
            <w:tcW w:w="51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w:t>
            </w:r>
          </w:p>
        </w:tc>
        <w:tc>
          <w:tcPr>
            <w:tcW w:w="4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w:t>
            </w:r>
          </w:p>
        </w:tc>
      </w:tr>
      <w:tr>
        <w:trPr>
          <w:trHeight w:val="72" w:hRule="auto"/>
          <w:jc w:val="center"/>
        </w:trPr>
        <w:tc>
          <w:tcPr>
            <w:tcW w:w="51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110</w:t>
            </w:r>
          </w:p>
        </w:tc>
        <w:tc>
          <w:tcPr>
            <w:tcW w:w="4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r>
    </w:tbl>
    <w:p>
      <w:pPr>
        <w:keepNext w:val="true"/>
        <w:keepLines w:val="true"/>
        <w:tabs>
          <w:tab w:val="left" w:pos="709"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Проектные предложения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w:t>
      </w:r>
      <w:r>
        <w:rPr>
          <w:rFonts w:ascii="Times New Roman" w:hAnsi="Times New Roman" w:cs="Times New Roman" w:eastAsia="Times New Roman"/>
          <w:color w:val="auto"/>
          <w:spacing w:val="0"/>
          <w:position w:val="0"/>
          <w:sz w:val="24"/>
          <w:shd w:fill="FFFFFF" w:val="clear"/>
        </w:rPr>
        <w:t xml:space="preserve">обеспечения уровня безопасности населения соответствующего действующим нормам </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Генеральным планом предлагается  проведением следующих мероприятий:</w:t>
      </w:r>
    </w:p>
    <w:p>
      <w:pPr>
        <w:numPr>
          <w:ilvl w:val="0"/>
          <w:numId w:val="820"/>
        </w:numPr>
        <w:tabs>
          <w:tab w:val="left" w:pos="709" w:leader="none"/>
          <w:tab w:val="left" w:pos="1134" w:leader="none"/>
        </w:tabs>
        <w:suppressAutoHyphens w:val="true"/>
        <w:spacing w:before="0" w:after="0" w:line="360"/>
        <w:ind w:right="0" w:left="0" w:firstLine="10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инвентаризации жилой застройки, расположенной в санитарно-защитных зонах, с целью определения точного количества жителей, требующих переселения;</w:t>
      </w:r>
    </w:p>
    <w:p>
      <w:pPr>
        <w:numPr>
          <w:ilvl w:val="0"/>
          <w:numId w:val="820"/>
        </w:numPr>
        <w:tabs>
          <w:tab w:val="left" w:pos="709" w:leader="none"/>
          <w:tab w:val="left" w:pos="1134" w:leader="none"/>
        </w:tabs>
        <w:suppressAutoHyphens w:val="true"/>
        <w:spacing w:before="0" w:after="0" w:line="360"/>
        <w:ind w:right="0" w:left="0" w:firstLine="10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pPr>
        <w:numPr>
          <w:ilvl w:val="0"/>
          <w:numId w:val="820"/>
        </w:numPr>
        <w:tabs>
          <w:tab w:val="left" w:pos="709" w:leader="none"/>
          <w:tab w:val="left" w:pos="1134" w:leader="none"/>
        </w:tabs>
        <w:suppressAutoHyphens w:val="true"/>
        <w:spacing w:before="0" w:after="0" w:line="360"/>
        <w:ind w:right="0" w:left="0" w:firstLine="10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создание инвестиционных промышленных площадок на территории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переносимого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жилищного фонда;</w:t>
      </w:r>
    </w:p>
    <w:p>
      <w:pPr>
        <w:numPr>
          <w:ilvl w:val="0"/>
          <w:numId w:val="820"/>
        </w:numPr>
        <w:tabs>
          <w:tab w:val="left" w:pos="709" w:leader="none"/>
          <w:tab w:val="left" w:pos="1428" w:leader="none"/>
        </w:tabs>
        <w:suppressAutoHyphens w:val="true"/>
        <w:spacing w:before="0" w:after="0" w:line="360"/>
        <w:ind w:right="0" w:left="14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снижения выбросов вредных веществ в атмосферу посредством:</w:t>
      </w:r>
    </w:p>
    <w:p>
      <w:pPr>
        <w:numPr>
          <w:ilvl w:val="0"/>
          <w:numId w:val="820"/>
        </w:numPr>
        <w:tabs>
          <w:tab w:val="left" w:pos="709" w:leader="none"/>
        </w:tabs>
        <w:suppressAutoHyphens w:val="true"/>
        <w:spacing w:before="0" w:after="0" w:line="360"/>
        <w:ind w:right="0" w:left="17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установки пыле- и газоулавливающего оборудования на предприятиях;</w:t>
      </w:r>
    </w:p>
    <w:p>
      <w:pPr>
        <w:numPr>
          <w:ilvl w:val="0"/>
          <w:numId w:val="820"/>
        </w:numPr>
        <w:tabs>
          <w:tab w:val="left" w:pos="709" w:leader="none"/>
        </w:tabs>
        <w:suppressAutoHyphens w:val="true"/>
        <w:spacing w:before="0" w:after="0" w:line="360"/>
        <w:ind w:right="0" w:left="172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реконструкции и усовершенствования имеющегося оборудования.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Регламенты использования территорий санитарно-защитных зон, определенные СанПиН 2.2.1/2.1.1.2555-09, представлены в таблице.</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31 – Регламенты использования территории санитарно-защитных зон</w:t>
      </w:r>
    </w:p>
    <w:tbl>
      <w:tblPr>
        <w:tblInd w:w="108" w:type="dxa"/>
      </w:tblPr>
      <w:tblGrid>
        <w:gridCol w:w="4395"/>
        <w:gridCol w:w="4963"/>
      </w:tblGrid>
      <w:tr>
        <w:trPr>
          <w:trHeight w:val="1" w:hRule="atLeast"/>
          <w:jc w:val="left"/>
        </w:trPr>
        <w:tc>
          <w:tcPr>
            <w:tcW w:w="43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Запрещается</w:t>
            </w:r>
          </w:p>
        </w:tc>
        <w:tc>
          <w:tcPr>
            <w:tcW w:w="49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Допускается</w:t>
            </w:r>
          </w:p>
        </w:tc>
      </w:tr>
      <w:tr>
        <w:trPr>
          <w:trHeight w:val="1" w:hRule="atLeast"/>
          <w:jc w:val="left"/>
        </w:trPr>
        <w:tc>
          <w:tcPr>
            <w:tcW w:w="43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жилой застройки, включая отдельные жилые дома;</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ландшафтно-рекреационных зон, зон отдыха, территорий курортов, санаториев и домов отдыха;</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pPr>
              <w:numPr>
                <w:ilvl w:val="0"/>
                <w:numId w:val="829"/>
              </w:numPr>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9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промышленных объектов или производств в границах СЗЗ существующих объектов пищевой и фармацевтической промышленности (профильных, однотипных);</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нежилых помещения для дежурного аварийного персонала, помещения для пребывания работающих по вахтовому методу (не более двух недель);</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зданий управлений, конструкторских бюро, зданий административного назначения, научно-исследовательских лабораторий;</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поликлиник, спортивно-оздоровительных сооружений закрытого типа;</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бань, прачечных, объектов торговли и общественного питания, мотелей, гостиницы;</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pPr>
              <w:numPr>
                <w:ilvl w:val="0"/>
                <w:numId w:val="829"/>
              </w:numPr>
              <w:tabs>
                <w:tab w:val="left" w:pos="709"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станции технического обслуживания автомобилей;</w:t>
            </w:r>
          </w:p>
          <w:p>
            <w:pPr>
              <w:numPr>
                <w:ilvl w:val="0"/>
                <w:numId w:val="829"/>
              </w:numPr>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tc>
      </w:tr>
    </w:tbl>
    <w:p>
      <w:pPr>
        <w:tabs>
          <w:tab w:val="left" w:pos="709" w:leader="none"/>
        </w:tabs>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keepNext w:val="true"/>
        <w:keepLines w:val="true"/>
        <w:pageBreakBefore w:val="true"/>
        <w:numPr>
          <w:ilvl w:val="0"/>
          <w:numId w:val="832"/>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ОЦЕНКА ВОЗМОЖНОГО ВЛИЯНИЯ ПЛАНИРУЕМЫХ ДЛЯ РАЗМЕЩЕНИЯ ОБЪЕКТОВ МЕСТНОГО ЗНАЧЕНИЯ НА КОМПЛЕКСНОЕ РАЗВИТИЕ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Перечень мероприятий по территориальному планированию генерального плана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Касторенского района Курской области с указанием ожидаемых результатов их реализации представлен в следующей таблице.</w:t>
      </w:r>
    </w:p>
    <w:p>
      <w:pPr>
        <w:keepNext w:val="true"/>
        <w:tabs>
          <w:tab w:val="left" w:pos="709" w:leader="none"/>
        </w:tabs>
        <w:spacing w:before="0" w:after="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32 – Проектные предложения генерального плана</w:t>
      </w:r>
    </w:p>
    <w:tbl>
      <w:tblPr>
        <w:tblInd w:w="108" w:type="dxa"/>
      </w:tblPr>
      <w:tblGrid>
        <w:gridCol w:w="430"/>
        <w:gridCol w:w="3397"/>
        <w:gridCol w:w="1275"/>
        <w:gridCol w:w="1134"/>
        <w:gridCol w:w="3122"/>
      </w:tblGrid>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Наименование мероприятия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Единица измерения</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Значение</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Ожидаемые результаты</w:t>
            </w:r>
          </w:p>
        </w:tc>
      </w:tr>
      <w:tr>
        <w:trPr>
          <w:trHeight w:val="20" w:hRule="auto"/>
          <w:jc w:val="left"/>
        </w:trPr>
        <w:tc>
          <w:tcPr>
            <w:tcW w:w="9358" w:type="dxa"/>
            <w:gridSpan w:val="5"/>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Ι </w:t>
            </w:r>
            <w:r>
              <w:rPr>
                <w:rFonts w:ascii="Times New Roman" w:hAnsi="Times New Roman" w:cs="Times New Roman" w:eastAsia="Times New Roman"/>
                <w:b/>
                <w:color w:val="auto"/>
                <w:spacing w:val="0"/>
                <w:position w:val="0"/>
                <w:sz w:val="20"/>
                <w:shd w:fill="auto" w:val="clear"/>
              </w:rPr>
              <w:t xml:space="preserve">очередь строительства</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индивидуальная застройка с жилыми зданиями на 1 семью, этажностью от 1 до 3 этажей</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1450</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улучшение жилищных условий</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на базе школ сельсовета кружков и секций внешкольного образования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сферы образования в сельсовете</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строительство спортплощадки в с.Котовка по ул.Касторенская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улучшение спортивного состояния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строительство магазина в с.Котовка около планируемой жилой застройки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степени комфортности проживания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устройство остановочных, посадочных площадок, автопавильонов на автобусных остановках в населенных пунктах</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степени комфортности проживания, снижение количества ДТП</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асфальтирование улиц с грунтовым и/или щебеночным покрытием</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36,36</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реконструкция  твердого покрытия улиц поселения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7,8</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замена поврежденных и установка новых дорожных ограждений, замена поврежденных и установка недостающих дорожных знаков</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реконструкция мостовых сооружений, расположенных на территории муниципального образования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проведение ремонтных работ сетей водоснабжения, с частичной заменой труб на современные полимерные</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27,2</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надежности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Обеспечение производительности водозаборных сооружений не менее 365  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/сутки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прокладку уличного водопровода на новых территориях жилой и общественно-деловой застройки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строительство резервных емкостей для целей противопожарной безопасности (54 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 и оборудование противопожарных пирсов на водоемах</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совершенствование системы защиты населения от ЧС</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обеспечение производительности системы водоотведения не менее 280  м</w:t>
            </w:r>
            <w:r>
              <w:rPr>
                <w:rFonts w:ascii="Times New Roman" w:hAnsi="Times New Roman" w:cs="Times New Roman" w:eastAsia="Times New Roman"/>
                <w:color w:val="auto"/>
                <w:spacing w:val="0"/>
                <w:position w:val="0"/>
                <w:sz w:val="20"/>
                <w:shd w:fill="auto" w:val="clear"/>
                <w:vertAlign w:val="superscript"/>
              </w:rPr>
              <w:t xml:space="preserve">3</w:t>
            </w:r>
            <w:r>
              <w:rPr>
                <w:rFonts w:ascii="Times New Roman" w:hAnsi="Times New Roman" w:cs="Times New Roman" w:eastAsia="Times New Roman"/>
                <w:color w:val="auto"/>
                <w:spacing w:val="0"/>
                <w:position w:val="0"/>
                <w:sz w:val="20"/>
                <w:shd w:fill="auto" w:val="clear"/>
              </w:rPr>
              <w:t xml:space="preserve">/сутки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х</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газификация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н.п.</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17</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подключение к системе газоснабжения запланированных на 1 очередь строительства объектов жилой и общественно-деловой застройки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18</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замена ветхих участков линий электропередач, модернизация объектов системы электроснабжения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надежности инженерной инфраструктуры поселения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19</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проведение мероприятий по охране и реставрации объектов культурного наследия находящихся на территории Котовского сельсовета</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сохранение объектов культурного наследия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20</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разработка схемы санитарной очистки территории в индивидуальной жилой застройке с применением мусорных баков</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уровня санитарной безопасности в сельсовете</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21</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шт.</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22</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формирование озелененных санитарно-защитных зон вокруг территорий кладбищ</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24</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выявление и ликвидация несанкционированных свалок, и рекультивация загрязненных земель</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сохранение окружающей среды и повышение уровня экологической безопасности</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25</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предусмотрен вынос в натуру границ водоохранных зон и прибрежных защитных полос с установкой специальных знаков</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26</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контроль за соблюдением водопользователями регламентов использования территорий водоохранных зон и прибрежных защитных полос водных объектов</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27</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28</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контроль за соблюдением регламентов использования зон санитарной охраны источников питьевого водоснабжения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29</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30</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инвентаризация земель выделенных под промышленное использование с целью составления реестра инвестиционных площадок;</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развитие экономики сельсовета</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выделение в качестве инвестиционных площадок для развития малого и среднего предпринимательства не действующих, фактически заброшенных промышленных площадок;</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формирование зон для размещения объектов малого предпринимательства (объекты торговли, досуга, общественного питания и т.д.)</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9358"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индивидуальная застройка с жилыми зданиями на 1 семью, этажностью от 1 до 3 этажей</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3350</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улучшение жилищных условий</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строительство магазина около планируемой жилой застройки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w:t>
            </w:r>
            <w:r>
              <w:rPr>
                <w:rFonts w:ascii="Times New Roman" w:hAnsi="Times New Roman" w:cs="Times New Roman" w:eastAsia="Times New Roman"/>
                <w:color w:val="auto"/>
                <w:spacing w:val="0"/>
                <w:position w:val="0"/>
                <w:sz w:val="20"/>
                <w:shd w:fill="auto" w:val="clear"/>
                <w:vertAlign w:val="superscript"/>
              </w:rPr>
              <w:t xml:space="preserve">2</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степени комфортности проживания</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прокладка новых улиц</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7,49</w:t>
            </w:r>
          </w:p>
        </w:tc>
        <w:tc>
          <w:tcPr>
            <w:tcW w:w="312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комфортности проживания, обеспечение постоянного транспортного сообщения, снижение количества ДТП</w:t>
            </w: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прокладка новых дорог местного значения</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0,37</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замена поврежденных и установка новых дорожных ограждений, замена поврежденных и установка недостающих дорожных знаков</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4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w:t>
            </w:r>
          </w:p>
        </w:tc>
        <w:tc>
          <w:tcPr>
            <w:tcW w:w="339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подключение к газоснабжения запланированных на расчетный срок объектов жилой и общественно-деловой застройки</w:t>
            </w:r>
          </w:p>
        </w:tc>
        <w:tc>
          <w:tcPr>
            <w:tcW w:w="12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13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31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keepNext w:val="true"/>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 степени комфортности проживания</w:t>
            </w:r>
          </w:p>
        </w:tc>
      </w:tr>
    </w:tbl>
    <w:p>
      <w:pPr>
        <w:tabs>
          <w:tab w:val="left" w:pos="709" w:leader="none"/>
        </w:tabs>
        <w:spacing w:before="0" w:after="0" w:line="360"/>
        <w:ind w:right="0" w:left="0" w:firstLine="851"/>
        <w:jc w:val="both"/>
        <w:rPr>
          <w:rFonts w:ascii="Times New Roman" w:hAnsi="Times New Roman" w:cs="Times New Roman" w:eastAsia="Times New Roman"/>
          <w:color w:val="4F81BD"/>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w:t>
      </w:r>
      <w:r>
        <w:rPr>
          <w:rFonts w:ascii="Times New Roman" w:hAnsi="Times New Roman" w:cs="Times New Roman" w:eastAsia="Times New Roman"/>
          <w:color w:val="4F81BD"/>
          <w:spacing w:val="0"/>
          <w:position w:val="0"/>
          <w:sz w:val="24"/>
          <w:shd w:fill="auto" w:val="clear"/>
        </w:rPr>
        <w:t xml:space="preserve">. </w:t>
      </w:r>
    </w:p>
    <w:p>
      <w:pPr>
        <w:tabs>
          <w:tab w:val="left" w:pos="709" w:leader="none"/>
        </w:tabs>
        <w:spacing w:before="0" w:after="0" w:line="360"/>
        <w:ind w:right="0" w:left="0" w:firstLine="708"/>
        <w:jc w:val="both"/>
        <w:rPr>
          <w:rFonts w:ascii="Times New Roman" w:hAnsi="Times New Roman" w:cs="Times New Roman" w:eastAsia="Times New Roman"/>
          <w:color w:val="4F81BD"/>
          <w:spacing w:val="0"/>
          <w:position w:val="0"/>
          <w:sz w:val="24"/>
          <w:shd w:fill="auto" w:val="clear"/>
        </w:rPr>
      </w:pPr>
    </w:p>
    <w:p>
      <w:pPr>
        <w:keepNext w:val="true"/>
        <w:keepLines w:val="true"/>
        <w:pageBreakBefore w:val="true"/>
        <w:numPr>
          <w:ilvl w:val="0"/>
          <w:numId w:val="1036"/>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МЕРОПРИЯТИЯ, УТВЕРЖДЕННЫЕ ДОКУМЕНТАМИ ТЕРРИТОРИАЛЬНОГО ПЛАНИРОВАНИЯ КУРСКОЙ ОБЛАСТИ И КАСТОРЕНСКОГО РАЙОНА</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Схемой территориального планирования Курской области и Касторенского района Курской области запланированы следующие мероприятия, касающиеся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Котовский сельсовет</w:t>
      </w:r>
      <w:r>
        <w:rPr>
          <w:rFonts w:ascii="Times New Roman" w:hAnsi="Times New Roman" w:cs="Times New Roman" w:eastAsia="Times New Roman"/>
          <w:color w:val="auto"/>
          <w:spacing w:val="0"/>
          <w:position w:val="0"/>
          <w:sz w:val="24"/>
          <w:shd w:fill="auto" w:val="clear"/>
        </w:rPr>
        <w:t xml:space="preserve">»: </w:t>
      </w:r>
    </w:p>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Предложения по развитию инженерной инфраструктуры:</w:t>
      </w:r>
    </w:p>
    <w:p>
      <w:pPr>
        <w:numPr>
          <w:ilvl w:val="0"/>
          <w:numId w:val="1038"/>
        </w:numPr>
        <w:tabs>
          <w:tab w:val="left" w:pos="709" w:leader="none"/>
        </w:tabs>
        <w:spacing w:before="0" w:after="0" w:line="360"/>
        <w:ind w:right="0" w:left="1574"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Расчетный срок строительства</w:t>
      </w:r>
    </w:p>
    <w:p>
      <w:pPr>
        <w:numPr>
          <w:ilvl w:val="0"/>
          <w:numId w:val="1038"/>
        </w:numPr>
        <w:tabs>
          <w:tab w:val="left" w:pos="709" w:leader="none"/>
        </w:tabs>
        <w:spacing w:before="0" w:after="0" w:line="360"/>
        <w:ind w:right="0" w:left="255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реконструкция сетей и объектов инженерной инфраструктуры.</w:t>
      </w:r>
    </w:p>
    <w:p>
      <w:pPr>
        <w:keepNext w:val="true"/>
        <w:keepLines w:val="true"/>
        <w:pageBreakBefore w:val="true"/>
        <w:numPr>
          <w:ilvl w:val="0"/>
          <w:numId w:val="1038"/>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ПРЕДЛОЖЕНИЯ ПО ИЗМЕНЕНИЮ ГРАНИЦ МУНИЦИПАЛЬНОГО ОБРАЗОВАНИЯ И БАЛАНСА ЗЕМЕЛЬ В ПРЕДЕЛАХ ПЕРСПЕКТИВНОЙ ГРАНИЦЫ МУНИЦИПАЛЬНОГО ОБРАЗОВАНИЯ</w:t>
      </w:r>
    </w:p>
    <w:p>
      <w:pPr>
        <w:tabs>
          <w:tab w:val="left" w:pos="709" w:leader="none"/>
        </w:tabs>
        <w:suppressAutoHyphens w:val="true"/>
        <w:spacing w:before="0" w:after="0" w:line="36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Мероприятия по изменению и/или уточнению границ Котовского сельсовета Генеральным планом не предусматриваются.</w:t>
      </w: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keepLines w:val="true"/>
        <w:pageBreakBefore w:val="true"/>
        <w:numPr>
          <w:ilvl w:val="0"/>
          <w:numId w:val="1043"/>
        </w:numPr>
        <w:tabs>
          <w:tab w:val="left" w:pos="709" w:leader="none"/>
        </w:tabs>
        <w:suppressAutoHyphens w:val="true"/>
        <w:spacing w:before="360" w:after="240" w:line="360"/>
        <w:ind w:right="0" w:left="357" w:hanging="357"/>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ТЕХНИКО-ЭКОНОМИЧЕСКИЕ ПОКАЗАТЕЛИ</w:t>
      </w:r>
    </w:p>
    <w:p>
      <w:pPr>
        <w:tabs>
          <w:tab w:val="left" w:pos="709" w:leader="none"/>
        </w:tabs>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Таблица 33 – Основные технико-экономические показатели генерального плана Котовского сельсовета</w:t>
      </w:r>
    </w:p>
    <w:tbl>
      <w:tblPr/>
      <w:tblGrid>
        <w:gridCol w:w="1024"/>
        <w:gridCol w:w="3981"/>
        <w:gridCol w:w="1631"/>
        <w:gridCol w:w="1409"/>
        <w:gridCol w:w="1525"/>
      </w:tblGrid>
      <w:tr>
        <w:trPr>
          <w:trHeight w:val="20" w:hRule="auto"/>
          <w:jc w:val="left"/>
        </w:trPr>
        <w:tc>
          <w:tcPr>
            <w:tcW w:w="10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п/п</w:t>
            </w:r>
          </w:p>
        </w:tc>
        <w:tc>
          <w:tcPr>
            <w:tcW w:w="3981"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Показатели</w:t>
            </w:r>
          </w:p>
        </w:tc>
        <w:tc>
          <w:tcPr>
            <w:tcW w:w="1631"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Единица измерения</w:t>
            </w:r>
          </w:p>
        </w:tc>
        <w:tc>
          <w:tcPr>
            <w:tcW w:w="1409"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Современное состояние на 01.01.2014 г.</w:t>
            </w:r>
          </w:p>
        </w:tc>
        <w:tc>
          <w:tcPr>
            <w:tcW w:w="1525"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Расчетный срок</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I</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Территория</w:t>
            </w: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Общая площадь земель сельского поселения в установленных границах</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га/чел.</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градостроительного использования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Жилые зоны</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1.1.2.</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Общественно-деловая зона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1.1.3.</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производственного использования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1.1.4.</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инженерной и транспортной инфраструктуры</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1.1.5.</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сельскохозяйственного использования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1.1.6.</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рекреационного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1.1.7.</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специального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1.1.8.</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иного назначения (территория общего 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производственного использования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сельскохозяйственного использования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1.4.</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инженерной и транспортной инфраструктуры</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1.5.</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рекреационного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Зона специального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1.7.</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Земли водного фонда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2</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Население</w:t>
            </w: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общая численность постоянного населения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чел.</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3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vMerge w:val="restart"/>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роста от существующей численности постоянного населения</w:t>
            </w:r>
          </w:p>
        </w:tc>
        <w:tc>
          <w:tcPr>
            <w:tcW w:w="1409"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3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09"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25"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Плотность населения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чел на 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3</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Жилищный фонд</w:t>
            </w:r>
          </w:p>
        </w:tc>
      </w:tr>
      <w:tr>
        <w:trPr>
          <w:trHeight w:val="23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общий объем жилищного фонда</w:t>
            </w:r>
          </w:p>
        </w:tc>
        <w:tc>
          <w:tcPr>
            <w:tcW w:w="163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 S, кв.м.</w:t>
            </w:r>
          </w:p>
        </w:tc>
        <w:tc>
          <w:tcPr>
            <w:tcW w:w="1409"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3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09"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25"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том числе</w:t>
            </w:r>
          </w:p>
        </w:tc>
        <w:tc>
          <w:tcPr>
            <w:tcW w:w="4565" w:type="dxa"/>
            <w:gridSpan w:val="3"/>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малоэтажная застройка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тыс.кв.м. общей площади квартир</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 общему объему жилищного фонда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общий объем нового жилищного строительства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тыс.кв.м. общей площади квартир</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 общему объему жилищного фонда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том числе</w:t>
            </w:r>
          </w:p>
        </w:tc>
        <w:tc>
          <w:tcPr>
            <w:tcW w:w="4565" w:type="dxa"/>
            <w:gridSpan w:val="3"/>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3.2.1.</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малоэтажная индивидуальная жилая застройка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 S, кв.м.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от общего объема нового жилищного строительства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общий объем убыли жилищного фонда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 S, кв.м.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 общему объему жилищного фонда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3.4.</w:t>
            </w:r>
          </w:p>
        </w:tc>
        <w:tc>
          <w:tcPr>
            <w:tcW w:w="3981" w:type="dxa"/>
            <w:vMerge w:val="restart"/>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существующий сохраняемый жилищный фонд</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 S, кв.м.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81"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от общего объема сущ. жилищного фонда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3.5.</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Средняя обеспеченность населения общей площадью квартир</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кв.м./чел.</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4</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Объекты социального и культурно-бытового обслуживания населения</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дошкольные образовательные учреждения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общеобразовательные школы</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4.3.</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здравоохранения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социального обеспечения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4.5.</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спортивные и физкультурно-оздоровительные объекты</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4.6.</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культурно-досугового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4.7.</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торгового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торговая площадь, кв.м.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4.8.</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общественного питания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мест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4.9.</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организации и учреждения управления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4.10.</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учреждения жилищно-коммунального хозяйства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4.11.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бытового обслуживания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рабочих мест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4.12.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связи</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4.13.</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объекты специального назначения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га</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5</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Транспортная инфраструктура</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линий общественного пассажирского транспорта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основных улиц и проездов:</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том числе:</w:t>
            </w:r>
          </w:p>
        </w:tc>
        <w:tc>
          <w:tcPr>
            <w:tcW w:w="4565" w:type="dxa"/>
            <w:gridSpan w:val="3"/>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5.2.1.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главных улиц</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5.2.2.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улицы в жилой застройке</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6</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0"/>
                <w:shd w:fill="auto" w:val="clear"/>
              </w:rPr>
              <w:t xml:space="preserve">Инженерная инфраструктура и благоустройство территории</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6.1.</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Водоснабжение</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6.1.1.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Водопотребление - всего</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куб.м./сут.</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6.1.2.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Среднесуточное водопотребление на 1 человека</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куб.м./сут на чел.</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6.1.3.</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сетей</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6.2.</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Канализация</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6.2.1.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Общее поступление сточных вод - всего</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куб.м./сутки</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6.2.2.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сетей</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6.3.</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Электроснабжение</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6.3.1.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Потребность в электроэнергии - всего</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млн.кВт*ч/год</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6.3.2.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Потребление электроэнергии на 1 чел. в год</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кВт*ч</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6.3.3.</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сетей</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6.4.</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Теплоснабжение</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6.4.1.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Потребление тепла всего</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Гкал/год</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6.4.2.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Производительность централизованных источников теплоснабжения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Гкал/час</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6.4.3.</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сетей в двух трубном исчислении</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6.5.</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Газоснабжение</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6.5.1.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удельный вес газа в топливном балансе поселения (степень газификации)</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6.5.2.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Протяженность сетей</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км</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6.6.</w:t>
            </w:r>
          </w:p>
        </w:tc>
        <w:tc>
          <w:tcPr>
            <w:tcW w:w="8546" w:type="dxa"/>
            <w:gridSpan w:val="4"/>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i/>
                <w:color w:val="auto"/>
                <w:spacing w:val="0"/>
                <w:position w:val="0"/>
                <w:sz w:val="20"/>
                <w:shd w:fill="auto" w:val="clear"/>
              </w:rPr>
              <w:t xml:space="preserve">Связь</w:t>
            </w: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6.6.1.</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Охват населения телевизионным вещанием</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от населения</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0" w:hRule="auto"/>
          <w:jc w:val="left"/>
        </w:trPr>
        <w:tc>
          <w:tcPr>
            <w:tcW w:w="1024"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6.6.2.</w:t>
            </w:r>
          </w:p>
        </w:tc>
        <w:tc>
          <w:tcPr>
            <w:tcW w:w="398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Обеспеченность населения телефонной сетью общего пользования</w:t>
            </w:r>
          </w:p>
        </w:tc>
        <w:tc>
          <w:tcPr>
            <w:tcW w:w="1631"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населения</w:t>
            </w:r>
          </w:p>
        </w:tc>
        <w:tc>
          <w:tcPr>
            <w:tcW w:w="1409"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c>
          <w:tcPr>
            <w:tcW w:w="1525"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tabs>
                <w:tab w:val="left" w:pos="709" w:leader="none"/>
              </w:tabs>
              <w:suppressAutoHyphens w:val="true"/>
              <w:spacing w:before="0" w:after="0" w:line="240"/>
              <w:ind w:right="0" w:left="0" w:firstLine="0"/>
              <w:jc w:val="center"/>
              <w:rPr>
                <w:rFonts w:ascii="Calibri" w:hAnsi="Calibri" w:cs="Calibri" w:eastAsia="Calibri"/>
                <w:color w:val="auto"/>
                <w:spacing w:val="0"/>
                <w:position w:val="0"/>
                <w:sz w:val="22"/>
                <w:shd w:fill="auto" w:val="clear"/>
              </w:rPr>
            </w:pPr>
          </w:p>
        </w:tc>
      </w:tr>
    </w:tbl>
    <w:p>
      <w:pPr>
        <w:tabs>
          <w:tab w:val="left" w:pos="709" w:leader="none"/>
        </w:tabs>
        <w:spacing w:before="0" w:after="0" w:line="360"/>
        <w:ind w:right="0" w:left="0" w:firstLine="851"/>
        <w:jc w:val="both"/>
        <w:rPr>
          <w:rFonts w:ascii="Times New Roman" w:hAnsi="Times New Roman" w:cs="Times New Roman" w:eastAsia="Times New Roman"/>
          <w:b/>
          <w:color w:val="auto"/>
          <w:spacing w:val="0"/>
          <w:position w:val="0"/>
          <w:sz w:val="20"/>
          <w:shd w:fill="auto" w:val="clear"/>
        </w:rPr>
      </w:pP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tabs>
          <w:tab w:val="left" w:pos="709" w:leader="none"/>
        </w:tabs>
        <w:spacing w:before="0" w:after="0" w:line="360"/>
        <w:ind w:right="0" w:left="0" w:firstLine="851"/>
        <w:jc w:val="both"/>
        <w:rPr>
          <w:rFonts w:ascii="Times New Roman" w:hAnsi="Times New Roman" w:cs="Times New Roman" w:eastAsia="Times New Roman"/>
          <w:color w:val="auto"/>
          <w:spacing w:val="0"/>
          <w:position w:val="0"/>
          <w:sz w:val="24"/>
          <w:shd w:fill="auto" w:val="clear"/>
        </w:rPr>
      </w:pPr>
    </w:p>
    <w:p>
      <w:pPr>
        <w:keepNext w:val="true"/>
        <w:pageBreakBefore w:val="true"/>
        <w:numPr>
          <w:ilvl w:val="0"/>
          <w:numId w:val="1331"/>
        </w:numPr>
        <w:tabs>
          <w:tab w:val="left" w:pos="0" w:leader="none"/>
          <w:tab w:val="left" w:pos="709" w:leader="none"/>
        </w:tabs>
        <w:suppressAutoHyphens w:val="true"/>
        <w:spacing w:before="0" w:after="0" w:line="360"/>
        <w:ind w:right="0" w:left="357" w:hanging="357"/>
        <w:jc w:val="center"/>
        <w:rPr>
          <w:rFonts w:ascii="Times New Roman" w:hAnsi="Times New Roman" w:cs="Times New Roman" w:eastAsia="Times New Roman"/>
          <w:b/>
          <w:color w:val="auto"/>
          <w:spacing w:val="0"/>
          <w:position w:val="0"/>
          <w:sz w:val="30"/>
          <w:shd w:fill="auto" w:val="clear"/>
        </w:rPr>
      </w:pPr>
      <w:r>
        <w:rPr>
          <w:rFonts w:ascii="Times New Roman" w:hAnsi="Times New Roman" w:cs="Times New Roman" w:eastAsia="Times New Roman"/>
          <w:b/>
          <w:color w:val="auto"/>
          <w:spacing w:val="0"/>
          <w:position w:val="0"/>
          <w:sz w:val="30"/>
          <w:shd w:fill="auto" w:val="clear"/>
        </w:rPr>
        <w:t xml:space="preserve">СПИСОК ЛИТЕРАТУРЫ</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Конституция Российской Федерации от 12 декабря 1993 г.;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Градостроительный кодекс Российской Федерации от 29 декабря 2004 г. № 190-ФЗ;</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Земельный кодекс Российской Федерации от 25 октября 2001 г. № 136-ФЗ;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Жилищный кодекс Российской Федерации от 29 декабря 2004 г. № 188-ФЗ;</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Водный кодекс Российской Федерации от 3 июня 2006 г. № 74-ФЗ;</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Лесной кодекс Российской Федерации от 4 декабря 2006 г. № 200-ФЗ;</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Воздушный кодекс Российской Федерации от 19 марта 1997 г. № 60-ФЗ;</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Российской Федерации от 21 февраля 1992 г. № 2395-1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недрах</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Российской Федерации от 01 апреля 1993 г. № 4730-1 (ред. 14.07.2008г.)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государственной границе Российской Федерации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25 октября 2001 г. № 137-ФЗ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введении в действие Земельного кодекса Российской Федерации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21 декабря 1994 г. № 68-ФЗ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защите населения и территорий от чрезвычайных ситуаций природного и техногенного характера</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2"/>
          <w:position w:val="0"/>
          <w:sz w:val="24"/>
          <w:shd w:fill="auto" w:val="clear"/>
        </w:rPr>
      </w:pPr>
      <w:r>
        <w:rPr>
          <w:rFonts w:ascii="Times New Roman" w:hAnsi="Times New Roman" w:cs="Times New Roman" w:eastAsia="Times New Roman"/>
          <w:color w:val="auto"/>
          <w:spacing w:val="0"/>
          <w:position w:val="0"/>
          <w:sz w:val="24"/>
          <w:shd w:fill="auto" w:val="clear"/>
        </w:rPr>
        <w:t xml:space="preserve">Ф</w:t>
      </w:r>
      <w:r>
        <w:rPr>
          <w:rFonts w:ascii="Times New Roman" w:hAnsi="Times New Roman" w:cs="Times New Roman" w:eastAsia="Times New Roman"/>
          <w:color w:val="auto"/>
          <w:spacing w:val="-2"/>
          <w:position w:val="0"/>
          <w:sz w:val="24"/>
          <w:shd w:fill="auto" w:val="clear"/>
        </w:rPr>
        <w:t xml:space="preserve">едеральный закон от 21 декабря 1994 г. № 69-ФЗ </w:t>
      </w:r>
      <w:r>
        <w:rPr>
          <w:rFonts w:ascii="Times New Roman" w:hAnsi="Times New Roman" w:cs="Times New Roman" w:eastAsia="Times New Roman"/>
          <w:color w:val="auto"/>
          <w:spacing w:val="-2"/>
          <w:position w:val="0"/>
          <w:sz w:val="24"/>
          <w:shd w:fill="auto" w:val="clear"/>
        </w:rPr>
        <w:t xml:space="preserve">«</w:t>
      </w:r>
      <w:r>
        <w:rPr>
          <w:rFonts w:ascii="Times New Roman" w:hAnsi="Times New Roman" w:cs="Times New Roman" w:eastAsia="Times New Roman"/>
          <w:color w:val="auto"/>
          <w:spacing w:val="-2"/>
          <w:position w:val="0"/>
          <w:sz w:val="24"/>
          <w:shd w:fill="auto" w:val="clear"/>
        </w:rPr>
        <w:t xml:space="preserve">О пожарной безопасности</w:t>
      </w:r>
      <w:r>
        <w:rPr>
          <w:rFonts w:ascii="Times New Roman" w:hAnsi="Times New Roman" w:cs="Times New Roman" w:eastAsia="Times New Roman"/>
          <w:color w:val="auto"/>
          <w:spacing w:val="-2"/>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2"/>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12 февраля 1998 г. №28-ФЗ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гражданской обороне</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2"/>
          <w:position w:val="0"/>
          <w:sz w:val="24"/>
          <w:shd w:fill="auto" w:val="clear"/>
        </w:rPr>
      </w:pPr>
      <w:r>
        <w:rPr>
          <w:rFonts w:ascii="Times New Roman" w:hAnsi="Times New Roman" w:cs="Times New Roman" w:eastAsia="Times New Roman"/>
          <w:color w:val="auto"/>
          <w:spacing w:val="-2"/>
          <w:position w:val="0"/>
          <w:sz w:val="24"/>
          <w:shd w:fill="auto" w:val="clear"/>
        </w:rPr>
        <w:t xml:space="preserve">Ф</w:t>
      </w:r>
      <w:r>
        <w:rPr>
          <w:rFonts w:ascii="Times New Roman" w:hAnsi="Times New Roman" w:cs="Times New Roman" w:eastAsia="Times New Roman"/>
          <w:color w:val="auto"/>
          <w:spacing w:val="0"/>
          <w:position w:val="0"/>
          <w:sz w:val="24"/>
          <w:shd w:fill="auto" w:val="clear"/>
        </w:rPr>
        <w:t xml:space="preserve">едеральный закон от 15 февраля 1995 г. № 33-ФЗ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особо охраняемых природных территориях</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17 ноября 1995 г. № 169-ФЗ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архитектурной деятельности в Российской Федерации</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23 ноября 1995 г. № 174-ФЗ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экологической экспертизе</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10 января 2002 г. № 7-ФЗ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охране окружающей среды</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25 июня 2002 г. № 73-ФЗ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объектах культурного наследия (памятниках истории и культуры) народов Российской Федерации</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Федеральный закон от 8 ноября 2007 г. № 257-ФЗ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Правительства Российской Федерации от 26 сентября 1997 г. </w:t>
        <w:br/>
      </w:r>
      <w:r>
        <w:rPr>
          <w:rFonts w:ascii="Times New Roman" w:hAnsi="Times New Roman" w:cs="Times New Roman" w:eastAsia="Times New Roman"/>
          <w:color w:val="auto"/>
          <w:spacing w:val="0"/>
          <w:position w:val="0"/>
          <w:sz w:val="24"/>
          <w:shd w:fill="auto" w:val="clear"/>
        </w:rPr>
        <w:t xml:space="preserve">№ 1223 «</w:t>
      </w:r>
      <w:r>
        <w:rPr>
          <w:rFonts w:ascii="Times New Roman" w:hAnsi="Times New Roman" w:cs="Times New Roman" w:eastAsia="Times New Roman"/>
          <w:color w:val="auto"/>
          <w:spacing w:val="0"/>
          <w:position w:val="0"/>
          <w:sz w:val="24"/>
          <w:shd w:fill="auto" w:val="clear"/>
        </w:rPr>
        <w:t xml:space="preserve">Об утверждении Положения об определении размеров и установлении границ земельных участков в кондоминиумах</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Правительства Российской Федерации от 2 сентября 2009 № 717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нормах отвода земель для размещения автомобильных дорог и (или) объектов дорожного сервиса</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Правительства РФ от 26 ноября 2007 г. №804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Положения о гражданской обороне в Российской Федерации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Приказ МЧС РФ от 14 ноября 2008 г. №687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Положения об организации и ведении гражданской обороны в муниципальных образованиях и организациях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зарегистрирован в Минюсте РФ 26 ноября 2008 года, регистрационный №12740);</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Приказ Министерства культуры СССР от 13 мая 1986 г. № 203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Инструкции о порядке учета, обеспечения сохранности, содержания, использования и реставрации недвижимых памятников истории и культуры</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4"/>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Приказ Министерства культуры СССР </w:t>
      </w:r>
      <w:r>
        <w:rPr>
          <w:rFonts w:ascii="Times New Roman" w:hAnsi="Times New Roman" w:cs="Times New Roman" w:eastAsia="Times New Roman"/>
          <w:color w:val="auto"/>
          <w:spacing w:val="-4"/>
          <w:position w:val="0"/>
          <w:sz w:val="24"/>
          <w:shd w:fill="auto" w:val="clear"/>
        </w:rPr>
        <w:t xml:space="preserve">от 24 января 1986 г. № 33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Инструкции по организации зон охраны недвижимых памятников истории и </w:t>
      </w:r>
      <w:r>
        <w:rPr>
          <w:rFonts w:ascii="Times New Roman" w:hAnsi="Times New Roman" w:cs="Times New Roman" w:eastAsia="Times New Roman"/>
          <w:color w:val="auto"/>
          <w:spacing w:val="-4"/>
          <w:position w:val="0"/>
          <w:sz w:val="24"/>
          <w:shd w:fill="auto" w:val="clear"/>
        </w:rPr>
        <w:t xml:space="preserve">культуры СССР</w:t>
      </w:r>
      <w:r>
        <w:rPr>
          <w:rFonts w:ascii="Times New Roman" w:hAnsi="Times New Roman" w:cs="Times New Roman" w:eastAsia="Times New Roman"/>
          <w:color w:val="auto"/>
          <w:spacing w:val="-4"/>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Курской области от 31.10.2006 № 76-ЗКО (ред. от 17.08.2009)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градостроительной деятельности в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принят Курской областной Думой 24.10.2006);</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Курской области от 05.12.2005 № 80-ЗКО (ред. от 03.05.2006)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административно-территориальном устройстве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принят Курской областной Думой 24.11.2005);</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Правительства Курской области от 21.11.2005 № 162 (ред. от 13.11.2010)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реализации на территории Курской области положений Федерального закона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переводе земель или земельных участков из одной категории в другую</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вместе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Курской области от 01.03.2004 № 3-ЗКО (ред. от 17.08.2009)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охране окружающей среды на территории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принят Курской областной Думой 19.02.2004);</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Курской области от 29.12.2005 № 120-ЗКО (ред. от 17.08.2009)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объектах культурного наследия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принят Курской областной Думой 22.12.2005);</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24.08.2010 № 363-па (ред. от 30.11.2011)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Культура Курской области 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изм. и доп., вступающими в силу с 01.01.2012);</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11.10.2010 N 464-па (ред. от 20.10.2011)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образования Курской области на 2011 - 2014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18.02.2011 № 65-па (ред. от 30.11.2011)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Жилище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вместе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Подпрограммой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Государственная поддержка молодых семей в улучшении жилищных условий на территории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Подпрограммой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Переселение граждан в Курской области из непригодного для проживания жилищного фонда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Подпрограммой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системы ипотечного жилищного кредитования в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2012 - 2015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Подпрограммой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Модернизация объектов коммунальной инфраструктуры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Подпрограммой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Комплексное освоение и развитие территорий в целях жилищного строительства в Курской области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2011 - 2015 годы</w:t>
      </w:r>
      <w:r>
        <w:rPr>
          <w:rFonts w:ascii="Times New Roman" w:hAnsi="Times New Roman" w:cs="Times New Roman" w:eastAsia="Times New Roman"/>
          <w:color w:val="auto"/>
          <w:spacing w:val="0"/>
          <w:position w:val="0"/>
          <w:sz w:val="24"/>
          <w:shd w:fill="auto" w:val="clear"/>
        </w:rPr>
        <w:t xml:space="preserve">») ;</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19.10.2011 № 500-па (ред. от 19.12.2011)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Модернизация сети автомобильных дорог Курской области (2012 - 2014 годы)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03.11.2010 № 528-па (ред. от 30.11.2011)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физической культуры и спорта в Курской области на 2011 - 2015 годы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05.10.2011 № 488-па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малого и среднего предпринимательства в Курской области на 2012 - 2015 годы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Закон Курской области от 28.02.2011 № 15-ЗКО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Программе социально-экономического развития Курской области на 2011 - 2015 годы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принят Курской областной Думой 24.02.2011);</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18.12.2009 N 445 (ред. от 30.11.2011)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областной целевой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Развитие пассажирских перевозок в Курской области в 2010 - 2012 годах</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Постановление Администрации Курской области от 18.09.2009 N 310 (ред. от 19.10.2011)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областной целевой программе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Пожарная безопасность и защита населения Курской области на 2010 - 2012 годы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 42.13330.2011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Градостроительство. Планировка и застройка городских и сельских поселений</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11-04-2003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Инструкция о порядке разработки, согласования, экспертизы и утверждения градостроительной документации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23-01-99*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Строительная климатология</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2.04.02-84*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Водоснабжение. Наружные сети и сооружения</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2.04.03.85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Канализация. Наружные сети и сооружения</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2.04.07-86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Тепловые сети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w:t>
      </w:r>
      <w:r>
        <w:rPr>
          <w:rFonts w:ascii="Times New Roman" w:hAnsi="Times New Roman" w:cs="Times New Roman" w:eastAsia="Times New Roman"/>
          <w:color w:val="auto"/>
          <w:spacing w:val="0"/>
          <w:position w:val="0"/>
          <w:sz w:val="24"/>
          <w:shd w:fill="auto" w:val="clear"/>
        </w:rPr>
        <w:t xml:space="preserve"> 4201-2002 «</w:t>
      </w:r>
      <w:r>
        <w:rPr>
          <w:rFonts w:ascii="Times New Roman" w:hAnsi="Times New Roman" w:cs="Times New Roman" w:eastAsia="Times New Roman"/>
          <w:color w:val="auto"/>
          <w:spacing w:val="0"/>
          <w:position w:val="0"/>
          <w:sz w:val="24"/>
          <w:shd w:fill="auto" w:val="clear"/>
        </w:rPr>
        <w:t xml:space="preserve">Газораспределительные системы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II-12-77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Защита от шума</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СНиП 14-01-96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Основные положения создания и ведения градостроительного кадастра Российской Федерации</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СанПиН 2.2.1/2.1.1.2555-09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Санитарно-защитные зоны и санитарная классификация предприятий, сооружений и иных объектов</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СанПиН 2.2.1/2.1.1.1200-03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Санитарно-защитные зоны и санитарная классификация предприятий, сооружений и иных объектов. Санитарно-эпидемиологические правила и нормативы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СанПиН 2.1.4.1110-02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Зоны санитарной охраны источников водоснабжения и водопроводов питьевого назначения</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5">
        <w:r>
          <w:rPr>
            <w:rFonts w:ascii="Times New Roman" w:hAnsi="Times New Roman" w:cs="Times New Roman" w:eastAsia="Times New Roman"/>
            <w:color w:val="0000FF"/>
            <w:spacing w:val="0"/>
            <w:position w:val="0"/>
            <w:sz w:val="24"/>
            <w:u w:val="single"/>
            <w:shd w:fill="auto" w:val="clear"/>
          </w:rPr>
          <w:t xml:space="preserve">СанПиН 2971-84</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Санитарные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нормы и правила защиты населения от воздействия электрического поля, создаваемого воздушными линиями электропередачи переменного тока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промышленной частоты</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 11-106-97*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 11-112-2001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Порядок разработки и состав раздела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Инженерно-технические мероприятия гражданской обороны. Мероприятия по предупреждению чрезвычайных ситуаций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градостроительной документации для территорий городских и сельских поселений, других муниципальных образований</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РД 153-34.0-03.150-00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Межотраслевые правила по охране труда (правила безопасности) при эксплуатации электроустановок</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МДС 30-1.99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Методические рекомендации по разработке схем зонирования территории городов</w:t>
      </w:r>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Инструкция по организации зон охраны недвижимых памятников истории и культуры СССР. Утверждена приказом Министерства культуры СССР от 24.01.86 № 33;</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Пособие к СНиП 11-01-95 по разработке раздела проектной документации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Охрана окружающей среды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Центринвестпроект</w:t>
      </w:r>
      <w:r>
        <w:rPr>
          <w:rFonts w:ascii="Times New Roman" w:hAnsi="Times New Roman" w:cs="Times New Roman" w:eastAsia="Times New Roman"/>
          <w:color w:val="auto"/>
          <w:spacing w:val="0"/>
          <w:position w:val="0"/>
          <w:sz w:val="24"/>
          <w:shd w:fill="auto" w:val="clear"/>
        </w:rPr>
        <w:t xml:space="preserve">», 2000 </w:t>
      </w:r>
      <w:r>
        <w:rPr>
          <w:rFonts w:ascii="Times New Roman" w:hAnsi="Times New Roman" w:cs="Times New Roman" w:eastAsia="Times New Roman"/>
          <w:color w:val="auto"/>
          <w:spacing w:val="0"/>
          <w:position w:val="0"/>
          <w:sz w:val="24"/>
          <w:shd w:fill="auto" w:val="clear"/>
        </w:rPr>
        <w:t xml:space="preserve">г.;</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Правила охраны поверхностных вод от загрязнения сточными водами. Утв. Минводхозом СССР, Минздравом СССР, Минрыбхозом СССР 16 мая 1974 г.;</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Схема территориального планирования Курской области;</w:t>
      </w:r>
    </w:p>
    <w:p>
      <w:pPr>
        <w:numPr>
          <w:ilvl w:val="0"/>
          <w:numId w:val="1331"/>
        </w:numPr>
        <w:tabs>
          <w:tab w:val="left" w:pos="709" w:leader="none"/>
        </w:tabs>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Схема территориального планирования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КАСТОРЕНСКИЙ РАЙОН</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Курской области;</w:t>
      </w:r>
    </w:p>
    <w:p>
      <w:pPr>
        <w:numPr>
          <w:ilvl w:val="0"/>
          <w:numId w:val="1331"/>
        </w:numPr>
        <w:tabs>
          <w:tab w:val="left" w:pos="709" w:leader="none"/>
        </w:tabs>
        <w:spacing w:before="0" w:after="0" w:line="360"/>
        <w:ind w:right="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социально-экономического развития Курской области 2011 - 2015 годы;</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Сводный статистический ежегодник Курской области. 2010г. Курск, 2010;</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Материалы ГУ МЧС России по Курской области. – 2011г.;</w:t>
      </w:r>
    </w:p>
    <w:p>
      <w:pPr>
        <w:numPr>
          <w:ilvl w:val="0"/>
          <w:numId w:val="1331"/>
        </w:numPr>
        <w:tabs>
          <w:tab w:val="left" w:pos="709" w:leader="none"/>
        </w:tabs>
        <w:suppressAutoHyphens w:val="true"/>
        <w:spacing w:before="0" w:after="0" w:line="360"/>
        <w:ind w:right="219"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Интернет-сайты: </w:t>
      </w:r>
    </w:p>
    <w:p>
      <w:pPr>
        <w:numPr>
          <w:ilvl w:val="0"/>
          <w:numId w:val="1331"/>
        </w:numPr>
        <w:tabs>
          <w:tab w:val="left" w:pos="709" w:leader="none"/>
        </w:tabs>
        <w:suppressAutoHyphens w:val="true"/>
        <w:spacing w:before="0" w:after="0" w:line="360"/>
        <w:ind w:right="219" w:left="1571"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6">
        <w:r>
          <w:rPr>
            <w:rFonts w:ascii="Times New Roman" w:hAnsi="Times New Roman" w:cs="Times New Roman" w:eastAsia="Times New Roman"/>
            <w:color w:val="0000FF"/>
            <w:spacing w:val="0"/>
            <w:position w:val="0"/>
            <w:sz w:val="24"/>
            <w:u w:val="single"/>
            <w:shd w:fill="auto" w:val="clear"/>
          </w:rPr>
          <w:t xml:space="preserve">http://adm.rkursk.ru/</w:t>
        </w:r>
      </w:hyperlink>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1571"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7">
        <w:r>
          <w:rPr>
            <w:rFonts w:ascii="Times New Roman" w:hAnsi="Times New Roman" w:cs="Times New Roman" w:eastAsia="Times New Roman"/>
            <w:color w:val="0000FF"/>
            <w:spacing w:val="0"/>
            <w:position w:val="0"/>
            <w:sz w:val="24"/>
            <w:u w:val="single"/>
            <w:shd w:fill="auto" w:val="clear"/>
          </w:rPr>
          <w:t xml:space="preserve">http://www.minregion.ru</w:t>
        </w:r>
      </w:hyperlink>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1571"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8">
        <w:r>
          <w:rPr>
            <w:rFonts w:ascii="Times New Roman" w:hAnsi="Times New Roman" w:cs="Times New Roman" w:eastAsia="Times New Roman"/>
            <w:color w:val="0000FF"/>
            <w:spacing w:val="0"/>
            <w:position w:val="0"/>
            <w:sz w:val="24"/>
            <w:u w:val="single"/>
            <w:shd w:fill="auto" w:val="clear"/>
          </w:rPr>
          <w:t xml:space="preserve">http://rkursk.ru</w:t>
        </w:r>
      </w:hyperlink>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1571"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9">
        <w:r>
          <w:rPr>
            <w:rFonts w:ascii="Times New Roman" w:hAnsi="Times New Roman" w:cs="Times New Roman" w:eastAsia="Times New Roman"/>
            <w:color w:val="0000FF"/>
            <w:spacing w:val="0"/>
            <w:position w:val="0"/>
            <w:sz w:val="24"/>
            <w:u w:val="single"/>
            <w:shd w:fill="auto" w:val="clear"/>
          </w:rPr>
          <w:t xml:space="preserve">http://fgis.minregion.ru</w:t>
        </w:r>
      </w:hyperlink>
      <w:r>
        <w:rPr>
          <w:rFonts w:ascii="Arial" w:hAnsi="Arial" w:cs="Arial" w:eastAsia="Arial"/>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1571" w:hanging="360"/>
        <w:jc w:val="both"/>
        <w:rPr>
          <w:rFonts w:ascii="Arial" w:hAnsi="Arial" w:cs="Arial" w:eastAsia="Arial"/>
          <w:color w:val="auto"/>
          <w:spacing w:val="0"/>
          <w:position w:val="0"/>
          <w:sz w:val="24"/>
          <w:shd w:fill="auto" w:val="clear"/>
        </w:rPr>
      </w:pPr>
      <w:hyperlink xmlns:r="http://schemas.openxmlformats.org/officeDocument/2006/relationships" r:id="docRId20">
        <w:r>
          <w:rPr>
            <w:rFonts w:ascii="Times New Roman" w:hAnsi="Times New Roman" w:cs="Times New Roman" w:eastAsia="Times New Roman"/>
            <w:color w:val="0000FF"/>
            <w:spacing w:val="0"/>
            <w:position w:val="0"/>
            <w:sz w:val="24"/>
            <w:u w:val="single"/>
            <w:shd w:fill="auto" w:val="clear"/>
          </w:rPr>
          <w:t xml:space="preserve">http://maps.rosreestr.ru</w:t>
        </w:r>
      </w:hyperlink>
      <w:r>
        <w:rPr>
          <w:rFonts w:ascii="Times New Roman" w:hAnsi="Times New Roman" w:cs="Times New Roman" w:eastAsia="Times New Roman"/>
          <w:color w:val="auto"/>
          <w:spacing w:val="0"/>
          <w:position w:val="0"/>
          <w:sz w:val="24"/>
          <w:shd w:fill="auto" w:val="clear"/>
        </w:rPr>
        <w:t xml:space="preserve">;</w:t>
      </w:r>
    </w:p>
    <w:p>
      <w:pPr>
        <w:numPr>
          <w:ilvl w:val="0"/>
          <w:numId w:val="1331"/>
        </w:numPr>
        <w:tabs>
          <w:tab w:val="left" w:pos="709" w:leader="none"/>
        </w:tabs>
        <w:suppressAutoHyphens w:val="true"/>
        <w:spacing w:before="0" w:after="0" w:line="360"/>
        <w:ind w:right="219" w:left="1571" w:hanging="360"/>
        <w:jc w:val="both"/>
        <w:rPr>
          <w:rFonts w:ascii="Arial" w:hAnsi="Arial" w:cs="Arial" w:eastAsia="Arial"/>
          <w:color w:val="1F497D"/>
          <w:spacing w:val="0"/>
          <w:position w:val="0"/>
          <w:sz w:val="24"/>
          <w:shd w:fill="auto" w:val="clear"/>
        </w:rPr>
      </w:pPr>
      <w:hyperlink xmlns:r="http://schemas.openxmlformats.org/officeDocument/2006/relationships" r:id="docRId21">
        <w:r>
          <w:rPr>
            <w:rFonts w:ascii="Times New Roman" w:hAnsi="Times New Roman" w:cs="Times New Roman" w:eastAsia="Times New Roman"/>
            <w:color w:val="0000FF"/>
            <w:spacing w:val="0"/>
            <w:position w:val="0"/>
            <w:sz w:val="24"/>
            <w:u w:val="single"/>
            <w:shd w:fill="auto" w:val="clear"/>
          </w:rPr>
          <w:t xml:space="preserve">http://sasgis.ru</w:t>
        </w:r>
      </w:hyperlink>
      <w:r>
        <w:rPr>
          <w:rFonts w:ascii="Times New Roman" w:hAnsi="Times New Roman" w:cs="Times New Roman" w:eastAsia="Times New Roman"/>
          <w:color w:val="1F497D"/>
          <w:spacing w:val="0"/>
          <w:position w:val="0"/>
          <w:sz w:val="24"/>
          <w:shd w:fill="auto" w:val="clear"/>
        </w:rPr>
        <w:t xml:space="preserve">.</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abstractNum w:abstractNumId="408">
    <w:lvl w:ilvl="0">
      <w:start w:val="1"/>
      <w:numFmt w:val="bullet"/>
      <w:lvlText w:val="•"/>
    </w:lvl>
  </w:abstractNum>
  <w:abstractNum w:abstractNumId="414">
    <w:lvl w:ilvl="0">
      <w:start w:val="1"/>
      <w:numFmt w:val="bullet"/>
      <w:lvlText w:val="•"/>
    </w:lvl>
  </w:abstractNum>
  <w:abstractNum w:abstractNumId="420">
    <w:lvl w:ilvl="0">
      <w:start w:val="1"/>
      <w:numFmt w:val="bullet"/>
      <w:lvlText w:val="•"/>
    </w:lvl>
  </w:abstractNum>
  <w:abstractNum w:abstractNumId="426">
    <w:lvl w:ilvl="0">
      <w:start w:val="1"/>
      <w:numFmt w:val="bullet"/>
      <w:lvlText w:val="•"/>
    </w:lvl>
  </w:abstractNum>
  <w:abstractNum w:abstractNumId="432">
    <w:lvl w:ilvl="0">
      <w:start w:val="1"/>
      <w:numFmt w:val="bullet"/>
      <w:lvlText w:val="•"/>
    </w:lvl>
  </w:abstractNum>
  <w:abstractNum w:abstractNumId="438">
    <w:lvl w:ilvl="0">
      <w:start w:val="1"/>
      <w:numFmt w:val="bullet"/>
      <w:lvlText w:val="•"/>
    </w:lvl>
  </w:abstractNum>
  <w:abstractNum w:abstractNumId="444">
    <w:lvl w:ilvl="0">
      <w:start w:val="1"/>
      <w:numFmt w:val="bullet"/>
      <w:lvlText w:val="•"/>
    </w:lvl>
  </w:abstractNum>
  <w:abstractNum w:abstractNumId="450">
    <w:lvl w:ilvl="0">
      <w:start w:val="1"/>
      <w:numFmt w:val="bullet"/>
      <w:lvlText w:val="•"/>
    </w:lvl>
  </w:abstractNum>
  <w:abstractNum w:abstractNumId="456">
    <w:lvl w:ilvl="0">
      <w:start w:val="1"/>
      <w:numFmt w:val="bullet"/>
      <w:lvlText w:val="•"/>
    </w:lvl>
  </w:abstractNum>
  <w:abstractNum w:abstractNumId="462">
    <w:lvl w:ilvl="0">
      <w:start w:val="1"/>
      <w:numFmt w:val="bullet"/>
      <w:lvlText w:val="•"/>
    </w:lvl>
  </w:abstractNum>
  <w:abstractNum w:abstractNumId="468">
    <w:lvl w:ilvl="0">
      <w:start w:val="1"/>
      <w:numFmt w:val="bullet"/>
      <w:lvlText w:val="•"/>
    </w:lvl>
  </w:abstractNum>
  <w:abstractNum w:abstractNumId="474">
    <w:lvl w:ilvl="0">
      <w:start w:val="1"/>
      <w:numFmt w:val="bullet"/>
      <w:lvlText w:val="•"/>
    </w:lvl>
  </w:abstractNum>
  <w:num w:numId="43">
    <w:abstractNumId w:val="474"/>
  </w:num>
  <w:num w:numId="45">
    <w:abstractNumId w:val="468"/>
  </w:num>
  <w:num w:numId="47">
    <w:abstractNumId w:val="462"/>
  </w:num>
  <w:num w:numId="52">
    <w:abstractNumId w:val="456"/>
  </w:num>
  <w:num w:numId="54">
    <w:abstractNumId w:val="450"/>
  </w:num>
  <w:num w:numId="58">
    <w:abstractNumId w:val="444"/>
  </w:num>
  <w:num w:numId="60">
    <w:abstractNumId w:val="438"/>
  </w:num>
  <w:num w:numId="63">
    <w:abstractNumId w:val="432"/>
  </w:num>
  <w:num w:numId="69">
    <w:abstractNumId w:val="426"/>
  </w:num>
  <w:num w:numId="73">
    <w:abstractNumId w:val="420"/>
  </w:num>
  <w:num w:numId="100">
    <w:abstractNumId w:val="414"/>
  </w:num>
  <w:num w:numId="102">
    <w:abstractNumId w:val="408"/>
  </w:num>
  <w:num w:numId="104">
    <w:abstractNumId w:val="402"/>
  </w:num>
  <w:num w:numId="109">
    <w:abstractNumId w:val="396"/>
  </w:num>
  <w:num w:numId="112">
    <w:abstractNumId w:val="390"/>
  </w:num>
  <w:num w:numId="114">
    <w:abstractNumId w:val="384"/>
  </w:num>
  <w:num w:numId="118">
    <w:abstractNumId w:val="378"/>
  </w:num>
  <w:num w:numId="147">
    <w:abstractNumId w:val="372"/>
  </w:num>
  <w:num w:numId="152">
    <w:abstractNumId w:val="366"/>
  </w:num>
  <w:num w:numId="155">
    <w:abstractNumId w:val="360"/>
  </w:num>
  <w:num w:numId="159">
    <w:abstractNumId w:val="354"/>
  </w:num>
  <w:num w:numId="213">
    <w:abstractNumId w:val="348"/>
  </w:num>
  <w:num w:numId="215">
    <w:abstractNumId w:val="342"/>
  </w:num>
  <w:num w:numId="260">
    <w:abstractNumId w:val="336"/>
  </w:num>
  <w:num w:numId="263">
    <w:abstractNumId w:val="330"/>
  </w:num>
  <w:num w:numId="303">
    <w:abstractNumId w:val="324"/>
  </w:num>
  <w:num w:numId="418">
    <w:abstractNumId w:val="318"/>
  </w:num>
  <w:num w:numId="420">
    <w:abstractNumId w:val="312"/>
  </w:num>
  <w:num w:numId="422">
    <w:abstractNumId w:val="306"/>
  </w:num>
  <w:num w:numId="430">
    <w:abstractNumId w:val="300"/>
  </w:num>
  <w:num w:numId="433">
    <w:abstractNumId w:val="294"/>
  </w:num>
  <w:num w:numId="475">
    <w:abstractNumId w:val="288"/>
  </w:num>
  <w:num w:numId="479">
    <w:abstractNumId w:val="282"/>
  </w:num>
  <w:num w:numId="481">
    <w:abstractNumId w:val="276"/>
  </w:num>
  <w:num w:numId="591">
    <w:abstractNumId w:val="270"/>
  </w:num>
  <w:num w:numId="596">
    <w:abstractNumId w:val="264"/>
  </w:num>
  <w:num w:numId="600">
    <w:abstractNumId w:val="258"/>
  </w:num>
  <w:num w:numId="602">
    <w:abstractNumId w:val="252"/>
  </w:num>
  <w:num w:numId="604">
    <w:abstractNumId w:val="246"/>
  </w:num>
  <w:num w:numId="616">
    <w:abstractNumId w:val="240"/>
  </w:num>
  <w:num w:numId="618">
    <w:abstractNumId w:val="234"/>
  </w:num>
  <w:num w:numId="625">
    <w:abstractNumId w:val="228"/>
  </w:num>
  <w:num w:numId="627">
    <w:abstractNumId w:val="222"/>
  </w:num>
  <w:num w:numId="630">
    <w:abstractNumId w:val="216"/>
  </w:num>
  <w:num w:numId="632">
    <w:abstractNumId w:val="210"/>
  </w:num>
  <w:num w:numId="634">
    <w:abstractNumId w:val="204"/>
  </w:num>
  <w:num w:numId="671">
    <w:abstractNumId w:val="198"/>
  </w:num>
  <w:num w:numId="674">
    <w:abstractNumId w:val="192"/>
  </w:num>
  <w:num w:numId="676">
    <w:abstractNumId w:val="186"/>
  </w:num>
  <w:num w:numId="688">
    <w:abstractNumId w:val="180"/>
  </w:num>
  <w:num w:numId="691">
    <w:abstractNumId w:val="174"/>
  </w:num>
  <w:num w:numId="694">
    <w:abstractNumId w:val="168"/>
  </w:num>
  <w:num w:numId="698">
    <w:abstractNumId w:val="162"/>
  </w:num>
  <w:num w:numId="704">
    <w:abstractNumId w:val="156"/>
  </w:num>
  <w:num w:numId="713">
    <w:abstractNumId w:val="150"/>
  </w:num>
  <w:num w:numId="718">
    <w:abstractNumId w:val="144"/>
  </w:num>
  <w:num w:numId="722">
    <w:abstractNumId w:val="138"/>
  </w:num>
  <w:num w:numId="724">
    <w:abstractNumId w:val="132"/>
  </w:num>
  <w:num w:numId="727">
    <w:abstractNumId w:val="126"/>
  </w:num>
  <w:num w:numId="730">
    <w:abstractNumId w:val="120"/>
  </w:num>
  <w:num w:numId="733">
    <w:abstractNumId w:val="114"/>
  </w:num>
  <w:num w:numId="735">
    <w:abstractNumId w:val="108"/>
  </w:num>
  <w:num w:numId="748">
    <w:abstractNumId w:val="102"/>
  </w:num>
  <w:num w:numId="754">
    <w:abstractNumId w:val="96"/>
  </w:num>
  <w:num w:numId="760">
    <w:abstractNumId w:val="90"/>
  </w:num>
  <w:num w:numId="769">
    <w:abstractNumId w:val="84"/>
  </w:num>
  <w:num w:numId="775">
    <w:abstractNumId w:val="78"/>
  </w:num>
  <w:num w:numId="781">
    <w:abstractNumId w:val="72"/>
  </w:num>
  <w:num w:numId="787">
    <w:abstractNumId w:val="66"/>
  </w:num>
  <w:num w:numId="791">
    <w:abstractNumId w:val="60"/>
  </w:num>
  <w:num w:numId="794">
    <w:abstractNumId w:val="54"/>
  </w:num>
  <w:num w:numId="797">
    <w:abstractNumId w:val="48"/>
  </w:num>
  <w:num w:numId="802">
    <w:abstractNumId w:val="42"/>
  </w:num>
  <w:num w:numId="820">
    <w:abstractNumId w:val="36"/>
  </w:num>
  <w:num w:numId="829">
    <w:abstractNumId w:val="30"/>
  </w:num>
  <w:num w:numId="832">
    <w:abstractNumId w:val="24"/>
  </w:num>
  <w:num w:numId="1036">
    <w:abstractNumId w:val="18"/>
  </w:num>
  <w:num w:numId="1038">
    <w:abstractNumId w:val="12"/>
  </w:num>
  <w:num w:numId="1043">
    <w:abstractNumId w:val="6"/>
  </w:num>
  <w:num w:numId="1331">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minregion.ru/" Id="docRId17" Type="http://schemas.openxmlformats.org/officeDocument/2006/relationships/hyperlink"/><Relationship TargetMode="External" Target="sas://Placemarks/482/Description" Id="docRId7" Type="http://schemas.openxmlformats.org/officeDocument/2006/relationships/hyperlink"/><Relationship TargetMode="External" Target="consultantplus://offline/ref=B27F4928890C6AAE19AE8309575CB2FC0C787718A2F56F3B32E0DAB938E81D02245AC677D2DB5FBFL0qCE" Id="docRId14" Type="http://schemas.openxmlformats.org/officeDocument/2006/relationships/hyperlink"/><Relationship Target="styles.xml" Id="docRId23" Type="http://schemas.openxmlformats.org/officeDocument/2006/relationships/styles"/><Relationship TargetMode="External" Target="http://sasgis.ru/" Id="docRId6" Type="http://schemas.openxmlformats.org/officeDocument/2006/relationships/hyperlink"/><Relationship Target="media/image0.wmf" Id="docRId1" Type="http://schemas.openxmlformats.org/officeDocument/2006/relationships/image"/><Relationship TargetMode="External" Target="consultantplus://offline/ref=DE076185D68FCE15C74F237892123A930F1401EA06F090BCD9C02932DE7366A05AF7F66453CC0A76OA7CN" Id="docRId11" Type="http://schemas.openxmlformats.org/officeDocument/2006/relationships/hyperlink"/><Relationship TargetMode="External" Target="http://www.realgost.ru/gost_view/sanpin/sanpin_2971-84/index.html" Id="docRId15" Type="http://schemas.openxmlformats.org/officeDocument/2006/relationships/hyperlink"/><Relationship TargetMode="External" Target="http://fgis.minregion.ru/" Id="docRId19" Type="http://schemas.openxmlformats.org/officeDocument/2006/relationships/hyperlink"/><Relationship Target="numbering.xml" Id="docRId22" Type="http://schemas.openxmlformats.org/officeDocument/2006/relationships/numbering"/><Relationship TargetMode="External" Target="http://maps.rosreestr.ru/" Id="docRId5" Type="http://schemas.openxmlformats.org/officeDocument/2006/relationships/hyperlink"/><Relationship Target="embeddings/oleObject2.bin" Id="docRId9" Type="http://schemas.openxmlformats.org/officeDocument/2006/relationships/oleObject"/><Relationship Target="embeddings/oleObject0.bin" Id="docRId0" Type="http://schemas.openxmlformats.org/officeDocument/2006/relationships/oleObject"/><Relationship TargetMode="External" Target="consultantplus://offline/ref=DE076185D68FCE15C74F237892123A93061407E505FFCDB6D1992530D97C39B75DBEFA6553CC09O77EN" Id="docRId12" Type="http://schemas.openxmlformats.org/officeDocument/2006/relationships/hyperlink"/><Relationship TargetMode="External" Target="http://adm.rkursk.ru/" Id="docRId16" Type="http://schemas.openxmlformats.org/officeDocument/2006/relationships/hyperlink"/><Relationship TargetMode="External" Target="http://sasgis.ru/" Id="docRId21" Type="http://schemas.openxmlformats.org/officeDocument/2006/relationships/hyperlink"/><Relationship Target="media/image1.wmf" Id="docRId4" Type="http://schemas.openxmlformats.org/officeDocument/2006/relationships/image"/><Relationship TargetMode="External" Target="sas://Placemarks/482/Description" Id="docRId8" Type="http://schemas.openxmlformats.org/officeDocument/2006/relationships/hyperlink"/><Relationship TargetMode="External" Target="consultantplus://offline/ref=B27F4928890C6AAE19AE8309575CB2FC0C787718A2F56F3B32E0DAB938E81D02245AC677D2DB5FB6L0qBE" Id="docRId13" Type="http://schemas.openxmlformats.org/officeDocument/2006/relationships/hyperlink"/><Relationship TargetMode="External" Target="http://maps.rosreestr.ru/" Id="docRId20" Type="http://schemas.openxmlformats.org/officeDocument/2006/relationships/hyperlink"/><Relationship Target="embeddings/oleObject1.bin" Id="docRId3" Type="http://schemas.openxmlformats.org/officeDocument/2006/relationships/oleObject"/><Relationship Target="media/image2.wmf" Id="docRId10" Type="http://schemas.openxmlformats.org/officeDocument/2006/relationships/image"/><Relationship TargetMode="External" Target="http://rkursk.ru/" Id="docRId18" Type="http://schemas.openxmlformats.org/officeDocument/2006/relationships/hyperlink"/><Relationship TargetMode="External" Target="mailto:pg-grado@yandex.ru" Id="docRId2" Type="http://schemas.openxmlformats.org/officeDocument/2006/relationships/hyperlink"/></Relationships>
</file>